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C22DB" w:rsidP="00E21A27">
            <w:pPr>
              <w:pStyle w:val="Documenttype"/>
            </w:pPr>
            <w:bookmarkStart w:id="0" w:name="_GoBack" w:colFirst="0" w:colLast="0"/>
            <w:r>
              <w:t xml:space="preserve">Draft </w:t>
            </w:r>
            <w:r w:rsidR="00974E99" w:rsidRPr="00974E99">
              <w:t>I</w:t>
            </w:r>
            <w:bookmarkStart w:id="1" w:name="_Ref446317644"/>
            <w:bookmarkEnd w:id="1"/>
            <w:r w:rsidR="00974E99" w:rsidRPr="00974E99">
              <w:t xml:space="preserve">ALA </w:t>
            </w:r>
            <w:r w:rsidR="0093492E">
              <w:t>G</w:t>
            </w:r>
            <w:r w:rsidR="00722236">
              <w:t>uideline</w:t>
            </w:r>
          </w:p>
        </w:tc>
      </w:tr>
      <w:bookmarkEnd w:id="0"/>
    </w:tbl>
    <w:p w:rsidR="008972C3" w:rsidRDefault="008972C3" w:rsidP="003274DB"/>
    <w:p w:rsidR="00D74AE1" w:rsidRDefault="00D74AE1" w:rsidP="003274DB"/>
    <w:p w:rsidR="0093492E" w:rsidRDefault="009C22DB" w:rsidP="0026038D">
      <w:pPr>
        <w:pStyle w:val="Documentnumber"/>
      </w:pPr>
      <w:r>
        <w:t>G</w:t>
      </w:r>
      <w:r w:rsidR="0026038D">
        <w:t>1</w:t>
      </w:r>
      <w:r w:rsidR="00914330" w:rsidRPr="00914330">
        <w:rPr>
          <w:highlight w:val="yellow"/>
        </w:rPr>
        <w:t>???</w:t>
      </w:r>
    </w:p>
    <w:p w:rsidR="0026038D" w:rsidRDefault="0026038D" w:rsidP="003274DB"/>
    <w:p w:rsidR="00776004" w:rsidRPr="00ED4450" w:rsidRDefault="009C22DB" w:rsidP="006218E8">
      <w:pPr>
        <w:pStyle w:val="Documentname"/>
      </w:pPr>
      <w:r>
        <w:rPr>
          <w:bCs/>
        </w:rPr>
        <w:t>Requirements Traceability</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t>Edition 1.0</w:t>
      </w:r>
    </w:p>
    <w:p w:rsidR="004E0BBB" w:rsidRDefault="00600C2B" w:rsidP="004E0BBB">
      <w:pPr>
        <w:pStyle w:val="Documentdate"/>
      </w:pPr>
      <w:r>
        <w:t>Document date</w:t>
      </w:r>
    </w:p>
    <w:p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6218E8" w:rsidP="00914E26">
            <w:pPr>
              <w:pStyle w:val="Tabletext"/>
            </w:pPr>
            <w:r>
              <w:t>month/year approved by Council</w:t>
            </w:r>
          </w:p>
        </w:tc>
        <w:tc>
          <w:tcPr>
            <w:tcW w:w="3576" w:type="dxa"/>
            <w:vAlign w:val="center"/>
          </w:tcPr>
          <w:p w:rsidR="00914E26" w:rsidRPr="00C27E08" w:rsidRDefault="009C22DB" w:rsidP="00914E26">
            <w:pPr>
              <w:pStyle w:val="Tabletext"/>
            </w:pPr>
            <w:r>
              <w:t>1</w:t>
            </w:r>
            <w:r w:rsidRPr="009C22DB">
              <w:rPr>
                <w:vertAlign w:val="superscript"/>
              </w:rPr>
              <w:t>st</w:t>
            </w:r>
            <w:r>
              <w:t xml:space="preserve"> issue</w:t>
            </w: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rsidR="009C22DB" w:rsidRDefault="00BB4991">
      <w:pPr>
        <w:pStyle w:val="TOC1"/>
        <w:rPr>
          <w:rFonts w:eastAsiaTheme="minorEastAsia"/>
          <w:b w:val="0"/>
          <w:color w:val="auto"/>
          <w:lang w:val="en-IE" w:eastAsia="en-I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C22DB">
        <w:t>1</w:t>
      </w:r>
      <w:r w:rsidR="009C22DB">
        <w:rPr>
          <w:rFonts w:eastAsiaTheme="minorEastAsia"/>
          <w:b w:val="0"/>
          <w:color w:val="auto"/>
          <w:lang w:val="en-IE" w:eastAsia="en-IE"/>
        </w:rPr>
        <w:tab/>
      </w:r>
      <w:r w:rsidR="009C22DB">
        <w:t>WHAT IS REQUIREMENT TRACEABILITY?</w:t>
      </w:r>
      <w:r w:rsidR="009C22DB">
        <w:tab/>
      </w:r>
      <w:r w:rsidR="009C22DB">
        <w:fldChar w:fldCharType="begin"/>
      </w:r>
      <w:r w:rsidR="009C22DB">
        <w:instrText xml:space="preserve"> PAGEREF _Toc529522054 \h </w:instrText>
      </w:r>
      <w:r w:rsidR="009C22DB">
        <w:fldChar w:fldCharType="separate"/>
      </w:r>
      <w:r w:rsidR="009C22DB">
        <w:t>4</w:t>
      </w:r>
      <w:r w:rsidR="009C22DB">
        <w:fldChar w:fldCharType="end"/>
      </w:r>
    </w:p>
    <w:p w:rsidR="009C22DB" w:rsidRDefault="009C22DB">
      <w:pPr>
        <w:pStyle w:val="TOC1"/>
        <w:rPr>
          <w:rFonts w:eastAsiaTheme="minorEastAsia"/>
          <w:b w:val="0"/>
          <w:color w:val="auto"/>
          <w:lang w:val="en-IE" w:eastAsia="en-IE"/>
        </w:rPr>
      </w:pPr>
      <w:r>
        <w:t>2</w:t>
      </w:r>
      <w:r>
        <w:rPr>
          <w:rFonts w:eastAsiaTheme="minorEastAsia"/>
          <w:b w:val="0"/>
          <w:color w:val="auto"/>
          <w:lang w:val="en-IE" w:eastAsia="en-IE"/>
        </w:rPr>
        <w:tab/>
      </w:r>
      <w:r>
        <w:t>WHY REQUIREMENT TRECEABILITY IS IMPORTANT AND WHY A PRACTICAL APPLICATION OF REQUIREMENT TRACEABILITY IS DESIRABLE</w:t>
      </w:r>
      <w:r>
        <w:tab/>
      </w:r>
      <w:r>
        <w:fldChar w:fldCharType="begin"/>
      </w:r>
      <w:r>
        <w:instrText xml:space="preserve"> PAGEREF _Toc529522055 \h </w:instrText>
      </w:r>
      <w:r>
        <w:fldChar w:fldCharType="separate"/>
      </w:r>
      <w:r>
        <w:t>4</w:t>
      </w:r>
      <w:r>
        <w:fldChar w:fldCharType="end"/>
      </w:r>
    </w:p>
    <w:p w:rsidR="009C22DB" w:rsidRDefault="009C22DB">
      <w:pPr>
        <w:pStyle w:val="TOC1"/>
        <w:rPr>
          <w:rFonts w:eastAsiaTheme="minorEastAsia"/>
          <w:b w:val="0"/>
          <w:color w:val="auto"/>
          <w:lang w:val="en-IE" w:eastAsia="en-IE"/>
        </w:rPr>
      </w:pPr>
      <w:r>
        <w:t>3</w:t>
      </w:r>
      <w:r>
        <w:rPr>
          <w:rFonts w:eastAsiaTheme="minorEastAsia"/>
          <w:b w:val="0"/>
          <w:color w:val="auto"/>
          <w:lang w:val="en-IE" w:eastAsia="en-IE"/>
        </w:rPr>
        <w:tab/>
      </w:r>
      <w:r>
        <w:t>GUIDELINES TO IALA MEMBERSHIP</w:t>
      </w:r>
      <w:r>
        <w:tab/>
      </w:r>
      <w:r>
        <w:fldChar w:fldCharType="begin"/>
      </w:r>
      <w:r>
        <w:instrText xml:space="preserve"> PAGEREF _Toc529522056 \h </w:instrText>
      </w:r>
      <w:r>
        <w:fldChar w:fldCharType="separate"/>
      </w:r>
      <w:r>
        <w:t>9</w:t>
      </w:r>
      <w:r>
        <w:fldChar w:fldCharType="end"/>
      </w:r>
    </w:p>
    <w:p w:rsidR="009C22DB" w:rsidRDefault="009C22DB">
      <w:pPr>
        <w:pStyle w:val="TOC1"/>
        <w:rPr>
          <w:rFonts w:eastAsiaTheme="minorEastAsia"/>
          <w:b w:val="0"/>
          <w:color w:val="auto"/>
          <w:lang w:val="en-IE" w:eastAsia="en-IE"/>
        </w:rPr>
      </w:pPr>
      <w:r>
        <w:t>4</w:t>
      </w:r>
      <w:r>
        <w:rPr>
          <w:rFonts w:eastAsiaTheme="minorEastAsia"/>
          <w:b w:val="0"/>
          <w:color w:val="auto"/>
          <w:lang w:val="en-IE" w:eastAsia="en-IE"/>
        </w:rPr>
        <w:tab/>
      </w:r>
      <w:r>
        <w:t>DEFINITIONS</w:t>
      </w:r>
      <w:r>
        <w:tab/>
      </w:r>
      <w:r>
        <w:fldChar w:fldCharType="begin"/>
      </w:r>
      <w:r>
        <w:instrText xml:space="preserve"> PAGEREF _Toc529522057 \h </w:instrText>
      </w:r>
      <w:r>
        <w:fldChar w:fldCharType="separate"/>
      </w:r>
      <w:r>
        <w:t>9</w:t>
      </w:r>
      <w:r>
        <w:fldChar w:fldCharType="end"/>
      </w:r>
    </w:p>
    <w:p w:rsidR="009C22DB" w:rsidRDefault="009C22DB">
      <w:pPr>
        <w:pStyle w:val="TOC1"/>
        <w:rPr>
          <w:rFonts w:eastAsiaTheme="minorEastAsia"/>
          <w:b w:val="0"/>
          <w:color w:val="auto"/>
          <w:lang w:val="en-IE" w:eastAsia="en-IE"/>
        </w:rPr>
      </w:pPr>
      <w:r>
        <w:t>5</w:t>
      </w:r>
      <w:r>
        <w:rPr>
          <w:rFonts w:eastAsiaTheme="minorEastAsia"/>
          <w:b w:val="0"/>
          <w:color w:val="auto"/>
          <w:lang w:val="en-IE" w:eastAsia="en-IE"/>
        </w:rPr>
        <w:tab/>
      </w:r>
      <w:r>
        <w:t>ACRONYMS</w:t>
      </w:r>
      <w:r>
        <w:tab/>
      </w:r>
      <w:r>
        <w:fldChar w:fldCharType="begin"/>
      </w:r>
      <w:r>
        <w:instrText xml:space="preserve"> PAGEREF _Toc529522058 \h </w:instrText>
      </w:r>
      <w:r>
        <w:fldChar w:fldCharType="separate"/>
      </w:r>
      <w:r>
        <w:t>9</w:t>
      </w:r>
      <w:r>
        <w:fldChar w:fldCharType="end"/>
      </w:r>
    </w:p>
    <w:p w:rsidR="009C22DB" w:rsidRDefault="009C22DB">
      <w:pPr>
        <w:pStyle w:val="TOC1"/>
        <w:rPr>
          <w:rFonts w:eastAsiaTheme="minorEastAsia"/>
          <w:b w:val="0"/>
          <w:color w:val="auto"/>
          <w:lang w:val="en-IE" w:eastAsia="en-IE"/>
        </w:rPr>
      </w:pPr>
      <w:r>
        <w:t>6</w:t>
      </w:r>
      <w:r>
        <w:rPr>
          <w:rFonts w:eastAsiaTheme="minorEastAsia"/>
          <w:b w:val="0"/>
          <w:color w:val="auto"/>
          <w:lang w:val="en-IE" w:eastAsia="en-IE"/>
        </w:rPr>
        <w:tab/>
      </w:r>
      <w:r>
        <w:t>REFERENCES</w:t>
      </w:r>
      <w:r>
        <w:tab/>
      </w:r>
      <w:r>
        <w:fldChar w:fldCharType="begin"/>
      </w:r>
      <w:r>
        <w:instrText xml:space="preserve"> PAGEREF _Toc529522059 \h </w:instrText>
      </w:r>
      <w:r>
        <w:fldChar w:fldCharType="separate"/>
      </w:r>
      <w:r>
        <w:t>9</w:t>
      </w:r>
      <w:r>
        <w:fldChar w:fldCharType="end"/>
      </w:r>
    </w:p>
    <w:p w:rsidR="00642025" w:rsidRPr="0093492E" w:rsidRDefault="00BB4991" w:rsidP="00BA5754">
      <w:pPr>
        <w:rPr>
          <w:noProof/>
        </w:rPr>
      </w:pPr>
      <w:r>
        <w:rPr>
          <w:noProof/>
        </w:rPr>
        <w:fldChar w:fldCharType="end"/>
      </w:r>
    </w:p>
    <w:p w:rsidR="0078486B" w:rsidRDefault="002F265A" w:rsidP="00C9558A">
      <w:pPr>
        <w:pStyle w:val="ListofFigures"/>
      </w:pPr>
      <w:r>
        <w:t>List of Tables</w:t>
      </w:r>
    </w:p>
    <w:p w:rsidR="00161325" w:rsidRPr="006549AA" w:rsidRDefault="00BB4991" w:rsidP="00BA5754">
      <w:pPr>
        <w:rPr>
          <w:lang w:val="it-IT"/>
        </w:rPr>
      </w:pPr>
      <w:r>
        <w:rPr>
          <w:i/>
          <w:sz w:val="22"/>
        </w:rPr>
        <w:fldChar w:fldCharType="begin"/>
      </w:r>
      <w:r w:rsidR="00923B4D" w:rsidRPr="006549AA">
        <w:rPr>
          <w:lang w:val="it-IT"/>
        </w:rPr>
        <w:instrText xml:space="preserve"> TOC \t "Table caption" \c </w:instrText>
      </w:r>
      <w:r>
        <w:rPr>
          <w:i/>
          <w:sz w:val="22"/>
        </w:rPr>
        <w:fldChar w:fldCharType="separate"/>
      </w:r>
      <w:r w:rsidR="00454F92">
        <w:rPr>
          <w:b/>
          <w:bCs/>
          <w:i/>
          <w:noProof/>
          <w:sz w:val="22"/>
          <w:lang w:val="it-IT"/>
        </w:rPr>
        <w:t>Non è stata trovata alcuna voce dell'indice delle figure.</w:t>
      </w:r>
      <w:r>
        <w:fldChar w:fldCharType="end"/>
      </w:r>
    </w:p>
    <w:p w:rsidR="00994D97" w:rsidRPr="00AE6DBB" w:rsidRDefault="00994D97" w:rsidP="00C9558A">
      <w:pPr>
        <w:pStyle w:val="ListofFigures"/>
        <w:rPr>
          <w:lang w:val="it-IT"/>
        </w:rPr>
      </w:pPr>
      <w:r w:rsidRPr="00AE6DBB">
        <w:rPr>
          <w:lang w:val="it-IT"/>
        </w:rPr>
        <w:t>List of Figures</w:t>
      </w:r>
    </w:p>
    <w:p w:rsidR="005E4659" w:rsidRPr="007F15D2" w:rsidRDefault="00BB4991" w:rsidP="00BA5754">
      <w:pPr>
        <w:rPr>
          <w:lang w:val="it-IT"/>
        </w:rPr>
      </w:pPr>
      <w:r>
        <w:fldChar w:fldCharType="begin"/>
      </w:r>
      <w:r w:rsidR="00923B4D" w:rsidRPr="007F15D2">
        <w:rPr>
          <w:lang w:val="it-IT"/>
        </w:rPr>
        <w:instrText xml:space="preserve"> TOC \t "Figure caption" \c </w:instrText>
      </w:r>
      <w:r>
        <w:fldChar w:fldCharType="separate"/>
      </w:r>
      <w:r w:rsidR="00454F92">
        <w:rPr>
          <w:b/>
          <w:bCs/>
          <w:noProof/>
          <w:lang w:val="it-IT"/>
        </w:rPr>
        <w:t>Non è stata trovata alcuna voce dell'indice delle figure.</w:t>
      </w:r>
      <w:r>
        <w:fldChar w:fldCharType="end"/>
      </w:r>
    </w:p>
    <w:p w:rsidR="00790277" w:rsidRPr="0078486B" w:rsidRDefault="00790277" w:rsidP="003274DB">
      <w:pPr>
        <w:rPr>
          <w:lang w:val="fr-FR"/>
        </w:rPr>
        <w:sectPr w:rsidR="00790277" w:rsidRPr="0078486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rsidR="00064E97" w:rsidRDefault="00064E97" w:rsidP="00064E97">
      <w:pPr>
        <w:pStyle w:val="Heading1"/>
      </w:pPr>
      <w:bookmarkStart w:id="2" w:name="_Toc529522054"/>
      <w:r>
        <w:lastRenderedPageBreak/>
        <w:t>WHAT IS REQUIREMENT TRACEABILITY?</w:t>
      </w:r>
      <w:bookmarkEnd w:id="2"/>
    </w:p>
    <w:p w:rsidR="00064E97" w:rsidRDefault="00064E97" w:rsidP="000F6C20">
      <w:pPr>
        <w:pStyle w:val="BodyText"/>
        <w:jc w:val="both"/>
      </w:pPr>
      <w:r>
        <w:t xml:space="preserve">Requirement traceability is the capacity to retrieve the originator or the originators of requirements for any given technical feature implemented in a technical system (either performances, schedule, costs </w:t>
      </w:r>
      <w:proofErr w:type="gramStart"/>
      <w:r>
        <w:t>and</w:t>
      </w:r>
      <w:proofErr w:type="gramEnd"/>
      <w:r>
        <w:t xml:space="preserve"> others (e.g. lifecycle management)). </w:t>
      </w:r>
      <w:r w:rsidR="003D33F7">
        <w:t>Specifically,</w:t>
      </w:r>
      <w:r>
        <w:t xml:space="preserve"> requirements traceability refers to the ability to describe and follow the life of a requirement (the word ‘life’ is </w:t>
      </w:r>
      <w:r w:rsidR="00E20064">
        <w:t>appropriate</w:t>
      </w:r>
      <w:r>
        <w:t xml:space="preserve"> because requirements could change), in both forwards and backwards direction: from user needs or expectations to final acceptance tests.</w:t>
      </w:r>
    </w:p>
    <w:p w:rsidR="00064E97" w:rsidRDefault="00064E97" w:rsidP="000F6C20">
      <w:pPr>
        <w:pStyle w:val="BodyText"/>
        <w:jc w:val="both"/>
      </w:pPr>
      <w:r>
        <w:t xml:space="preserve">The requirement traceability analysis is an important task of </w:t>
      </w:r>
      <w:r w:rsidR="003D33F7">
        <w:t xml:space="preserve">a </w:t>
      </w:r>
      <w:r>
        <w:t>systems engineering process and is usually performed by mean</w:t>
      </w:r>
      <w:r w:rsidR="003D33F7">
        <w:t>s</w:t>
      </w:r>
      <w:r>
        <w:t xml:space="preserve"> of a requirements traceability matrix or system. </w:t>
      </w:r>
      <w:r w:rsidR="003D33F7">
        <w:t>These systems</w:t>
      </w:r>
      <w:r>
        <w:t xml:space="preserve"> assure that all stated and derived requirements are associated with corresponding design elements, system components, modules and project deliverables (forward trace). It is also possible to use the traceability to point out the original source of a requirement </w:t>
      </w:r>
      <w:r w:rsidR="003D33F7">
        <w:t>to</w:t>
      </w:r>
      <w:r>
        <w:t xml:space="preserve"> justify to the final user why certain features were included (backward trace). </w:t>
      </w:r>
    </w:p>
    <w:p w:rsidR="00064E97" w:rsidRDefault="00064E97" w:rsidP="000F6C20">
      <w:pPr>
        <w:pStyle w:val="BodyText"/>
        <w:jc w:val="both"/>
      </w:pPr>
      <w:r>
        <w:t xml:space="preserve">Requirements </w:t>
      </w:r>
      <w:r w:rsidR="003D33F7">
        <w:t xml:space="preserve">that </w:t>
      </w:r>
      <w:r>
        <w:t>describe the necessary functions and features of the s</w:t>
      </w:r>
      <w:r w:rsidR="00B918D3">
        <w:t>ystem, are often organized hier</w:t>
      </w:r>
      <w:r>
        <w:t>archically (the high</w:t>
      </w:r>
      <w:r w:rsidR="003D33F7">
        <w:t>-</w:t>
      </w:r>
      <w:r>
        <w:t>level requirements state what should be achieved, not how to achieve it) and are specified at every level, from overall system to single hardware and software component.</w:t>
      </w:r>
    </w:p>
    <w:p w:rsidR="00064E97" w:rsidRDefault="00064E97" w:rsidP="00064E97">
      <w:pPr>
        <w:pStyle w:val="BodyText"/>
      </w:pPr>
      <w:r>
        <w:t xml:space="preserve">This notion of requirement traceability carries connotations as follows: </w:t>
      </w:r>
    </w:p>
    <w:p w:rsidR="00064E97" w:rsidRDefault="00064E97" w:rsidP="00943D01">
      <w:pPr>
        <w:pStyle w:val="Textepuce1"/>
        <w:numPr>
          <w:ilvl w:val="0"/>
          <w:numId w:val="35"/>
        </w:numPr>
        <w:spacing w:after="120"/>
        <w:ind w:left="567" w:hanging="567"/>
        <w:jc w:val="both"/>
      </w:pPr>
      <w:r w:rsidRPr="00B918D3">
        <w:rPr>
          <w:lang w:val="en-US"/>
        </w:rPr>
        <w:t>There</w:t>
      </w:r>
      <w:r>
        <w:t xml:space="preserve"> </w:t>
      </w:r>
      <w:r w:rsidR="003D33F7">
        <w:t>are</w:t>
      </w:r>
      <w:r>
        <w:t xml:space="preserve"> </w:t>
      </w:r>
      <w:proofErr w:type="spellStart"/>
      <w:r>
        <w:t>requirements</w:t>
      </w:r>
      <w:proofErr w:type="spellEnd"/>
      <w:r>
        <w:t xml:space="preserve">, </w:t>
      </w:r>
      <w:proofErr w:type="spellStart"/>
      <w:r>
        <w:t>which</w:t>
      </w:r>
      <w:proofErr w:type="spellEnd"/>
      <w:r>
        <w:t xml:space="preserve"> are </w:t>
      </w:r>
      <w:r w:rsidRPr="00E20064">
        <w:rPr>
          <w:lang w:val="en-GB"/>
        </w:rPr>
        <w:t>both</w:t>
      </w:r>
      <w:r>
        <w:t xml:space="preserve"> </w:t>
      </w:r>
      <w:r w:rsidRPr="00E20064">
        <w:rPr>
          <w:lang w:val="en-GB"/>
        </w:rPr>
        <w:t>individual</w:t>
      </w:r>
      <w:r>
        <w:t xml:space="preserve">, distinct and </w:t>
      </w:r>
      <w:proofErr w:type="spellStart"/>
      <w:r>
        <w:t>discrete</w:t>
      </w:r>
      <w:proofErr w:type="spellEnd"/>
      <w:r>
        <w:t xml:space="preserve">, or </w:t>
      </w:r>
      <w:proofErr w:type="spellStart"/>
      <w:r>
        <w:t>which</w:t>
      </w:r>
      <w:proofErr w:type="spellEnd"/>
      <w:r>
        <w:t xml:space="preserve"> </w:t>
      </w:r>
      <w:proofErr w:type="spellStart"/>
      <w:r>
        <w:t>could</w:t>
      </w:r>
      <w:proofErr w:type="spellEnd"/>
      <w:r>
        <w:t xml:space="preserve"> </w:t>
      </w:r>
      <w:proofErr w:type="spellStart"/>
      <w:r>
        <w:t>be</w:t>
      </w:r>
      <w:proofErr w:type="spellEnd"/>
      <w:r>
        <w:t xml:space="preserve"> </w:t>
      </w:r>
      <w:proofErr w:type="spellStart"/>
      <w:r w:rsidR="003D33F7">
        <w:t>decomposed</w:t>
      </w:r>
      <w:proofErr w:type="spellEnd"/>
      <w:r w:rsidR="003D33F7">
        <w:t xml:space="preserve"> </w:t>
      </w:r>
      <w:proofErr w:type="spellStart"/>
      <w:r w:rsidR="003D33F7">
        <w:t>into</w:t>
      </w:r>
      <w:proofErr w:type="spellEnd"/>
      <w:r w:rsidR="003D33F7">
        <w:t xml:space="preserve"> </w:t>
      </w:r>
      <w:proofErr w:type="spellStart"/>
      <w:r w:rsidR="003D33F7">
        <w:t>this</w:t>
      </w:r>
      <w:proofErr w:type="spellEnd"/>
      <w:r w:rsidR="003D33F7">
        <w:t xml:space="preserve"> format.</w:t>
      </w:r>
    </w:p>
    <w:p w:rsidR="00064E97" w:rsidRDefault="00064E97" w:rsidP="00943D01">
      <w:pPr>
        <w:pStyle w:val="Textepuce1"/>
        <w:numPr>
          <w:ilvl w:val="0"/>
          <w:numId w:val="35"/>
        </w:numPr>
        <w:spacing w:after="120"/>
        <w:ind w:left="567" w:hanging="567"/>
        <w:jc w:val="both"/>
      </w:pPr>
      <w:r>
        <w:t xml:space="preserve">There </w:t>
      </w:r>
      <w:proofErr w:type="spellStart"/>
      <w:r>
        <w:t>is</w:t>
      </w:r>
      <w:proofErr w:type="spellEnd"/>
      <w:r>
        <w:t xml:space="preserve"> </w:t>
      </w:r>
      <w:proofErr w:type="spellStart"/>
      <w:r>
        <w:t>at</w:t>
      </w:r>
      <w:proofErr w:type="spellEnd"/>
      <w:r>
        <w:t xml:space="preserve"> least one </w:t>
      </w:r>
      <w:proofErr w:type="spellStart"/>
      <w:r>
        <w:t>originator</w:t>
      </w:r>
      <w:proofErr w:type="spellEnd"/>
      <w:r>
        <w:t xml:space="preserve"> of </w:t>
      </w:r>
      <w:proofErr w:type="spellStart"/>
      <w:r>
        <w:t>any</w:t>
      </w:r>
      <w:proofErr w:type="spellEnd"/>
      <w:r>
        <w:t xml:space="preserve"> </w:t>
      </w:r>
      <w:proofErr w:type="spellStart"/>
      <w:r>
        <w:t>requirement</w:t>
      </w:r>
      <w:proofErr w:type="spellEnd"/>
      <w:r>
        <w:t xml:space="preserve"> – </w:t>
      </w:r>
      <w:proofErr w:type="spellStart"/>
      <w:r>
        <w:t>any</w:t>
      </w:r>
      <w:proofErr w:type="spellEnd"/>
      <w:r>
        <w:t xml:space="preserve"> </w:t>
      </w:r>
      <w:proofErr w:type="spellStart"/>
      <w:r>
        <w:t>requirement</w:t>
      </w:r>
      <w:proofErr w:type="spellEnd"/>
      <w:r>
        <w:t xml:space="preserve"> </w:t>
      </w:r>
      <w:proofErr w:type="spellStart"/>
      <w:r>
        <w:t>without</w:t>
      </w:r>
      <w:proofErr w:type="spellEnd"/>
      <w:r>
        <w:t xml:space="preserve"> an </w:t>
      </w:r>
      <w:proofErr w:type="spellStart"/>
      <w:r>
        <w:t>originator</w:t>
      </w:r>
      <w:proofErr w:type="spellEnd"/>
      <w:r>
        <w:t xml:space="preserve"> </w:t>
      </w:r>
      <w:proofErr w:type="spellStart"/>
      <w:r>
        <w:t>firmly</w:t>
      </w:r>
      <w:proofErr w:type="spellEnd"/>
      <w:r>
        <w:t xml:space="preserve"> </w:t>
      </w:r>
      <w:proofErr w:type="spellStart"/>
      <w:r>
        <w:t>committed</w:t>
      </w:r>
      <w:proofErr w:type="spellEnd"/>
      <w:r>
        <w:t xml:space="preserve"> to </w:t>
      </w:r>
      <w:proofErr w:type="spellStart"/>
      <w:r>
        <w:t>that</w:t>
      </w:r>
      <w:proofErr w:type="spellEnd"/>
      <w:r>
        <w:t xml:space="preserve"> </w:t>
      </w:r>
      <w:proofErr w:type="spellStart"/>
      <w:r>
        <w:t>requirement</w:t>
      </w:r>
      <w:proofErr w:type="spellEnd"/>
      <w:r>
        <w:t xml:space="preserve"> </w:t>
      </w:r>
      <w:proofErr w:type="spellStart"/>
      <w:r>
        <w:t>should</w:t>
      </w:r>
      <w:proofErr w:type="spellEnd"/>
      <w:r>
        <w:t xml:space="preserve"> </w:t>
      </w:r>
      <w:proofErr w:type="spellStart"/>
      <w:r>
        <w:t>be</w:t>
      </w:r>
      <w:proofErr w:type="spellEnd"/>
      <w:r>
        <w:t xml:space="preserve"> </w:t>
      </w:r>
      <w:proofErr w:type="spellStart"/>
      <w:r>
        <w:t>deleted</w:t>
      </w:r>
      <w:proofErr w:type="spellEnd"/>
      <w:r>
        <w:t>.</w:t>
      </w:r>
    </w:p>
    <w:p w:rsidR="00064E97" w:rsidRDefault="00064E97" w:rsidP="00943D01">
      <w:pPr>
        <w:pStyle w:val="Textepuce1"/>
        <w:numPr>
          <w:ilvl w:val="0"/>
          <w:numId w:val="35"/>
        </w:numPr>
        <w:spacing w:after="120"/>
        <w:ind w:left="567" w:hanging="567"/>
        <w:jc w:val="both"/>
      </w:pPr>
      <w:r>
        <w:t xml:space="preserve">There </w:t>
      </w:r>
      <w:proofErr w:type="spellStart"/>
      <w:r>
        <w:t>should</w:t>
      </w:r>
      <w:proofErr w:type="spellEnd"/>
      <w:r>
        <w:t xml:space="preserve"> </w:t>
      </w:r>
      <w:proofErr w:type="spellStart"/>
      <w:r>
        <w:t>be</w:t>
      </w:r>
      <w:proofErr w:type="spellEnd"/>
      <w:r>
        <w:t xml:space="preserve"> </w:t>
      </w:r>
      <w:proofErr w:type="spellStart"/>
      <w:r>
        <w:t>clear-cut</w:t>
      </w:r>
      <w:proofErr w:type="spellEnd"/>
      <w:r>
        <w:t xml:space="preserve"> </w:t>
      </w:r>
      <w:proofErr w:type="spellStart"/>
      <w:r>
        <w:t>rationales</w:t>
      </w:r>
      <w:proofErr w:type="spellEnd"/>
      <w:r>
        <w:t xml:space="preserve"> for </w:t>
      </w:r>
      <w:proofErr w:type="spellStart"/>
      <w:r>
        <w:t>any</w:t>
      </w:r>
      <w:proofErr w:type="spellEnd"/>
      <w:r>
        <w:t xml:space="preserve"> and all </w:t>
      </w:r>
      <w:proofErr w:type="spellStart"/>
      <w:r>
        <w:t>individual</w:t>
      </w:r>
      <w:proofErr w:type="spellEnd"/>
      <w:r>
        <w:t xml:space="preserve"> </w:t>
      </w:r>
      <w:proofErr w:type="spellStart"/>
      <w:r>
        <w:t>requirements</w:t>
      </w:r>
      <w:proofErr w:type="spellEnd"/>
      <w:r>
        <w:t xml:space="preserve"> </w:t>
      </w:r>
      <w:proofErr w:type="spellStart"/>
      <w:r>
        <w:t>answering</w:t>
      </w:r>
      <w:proofErr w:type="spellEnd"/>
      <w:r>
        <w:t xml:space="preserve"> the question </w:t>
      </w:r>
      <w:proofErr w:type="spellStart"/>
      <w:r>
        <w:t>why</w:t>
      </w:r>
      <w:proofErr w:type="spellEnd"/>
      <w:r>
        <w:t xml:space="preserve"> the </w:t>
      </w:r>
      <w:proofErr w:type="spellStart"/>
      <w:r>
        <w:t>requirements</w:t>
      </w:r>
      <w:proofErr w:type="spellEnd"/>
      <w:r>
        <w:t xml:space="preserve"> </w:t>
      </w:r>
      <w:proofErr w:type="spellStart"/>
      <w:r>
        <w:t>were</w:t>
      </w:r>
      <w:proofErr w:type="spellEnd"/>
      <w:r>
        <w:t xml:space="preserve"> </w:t>
      </w:r>
      <w:proofErr w:type="spellStart"/>
      <w:r>
        <w:t>established</w:t>
      </w:r>
      <w:proofErr w:type="spellEnd"/>
      <w:r>
        <w:t xml:space="preserve"> </w:t>
      </w:r>
      <w:proofErr w:type="spellStart"/>
      <w:r>
        <w:t>originally</w:t>
      </w:r>
      <w:proofErr w:type="spellEnd"/>
      <w:r>
        <w:t xml:space="preserve">. </w:t>
      </w:r>
      <w:proofErr w:type="spellStart"/>
      <w:r>
        <w:t>Should</w:t>
      </w:r>
      <w:proofErr w:type="spellEnd"/>
      <w:r>
        <w:t xml:space="preserve"> </w:t>
      </w:r>
      <w:proofErr w:type="gramStart"/>
      <w:r>
        <w:t>a</w:t>
      </w:r>
      <w:proofErr w:type="gramEnd"/>
      <w:r>
        <w:t xml:space="preserve"> </w:t>
      </w:r>
      <w:proofErr w:type="spellStart"/>
      <w:r>
        <w:t>rationale</w:t>
      </w:r>
      <w:proofErr w:type="spellEnd"/>
      <w:r>
        <w:t xml:space="preserve"> for </w:t>
      </w:r>
      <w:proofErr w:type="spellStart"/>
      <w:r>
        <w:t>establishing</w:t>
      </w:r>
      <w:proofErr w:type="spellEnd"/>
      <w:r>
        <w:t xml:space="preserve"> a </w:t>
      </w:r>
      <w:proofErr w:type="spellStart"/>
      <w:r>
        <w:t>requirement</w:t>
      </w:r>
      <w:proofErr w:type="spellEnd"/>
      <w:r>
        <w:t xml:space="preserve"> </w:t>
      </w:r>
      <w:proofErr w:type="spellStart"/>
      <w:r>
        <w:t>disappear</w:t>
      </w:r>
      <w:proofErr w:type="spellEnd"/>
      <w:r>
        <w:t xml:space="preserve"> or </w:t>
      </w:r>
      <w:proofErr w:type="spellStart"/>
      <w:r>
        <w:t>become</w:t>
      </w:r>
      <w:proofErr w:type="spellEnd"/>
      <w:r>
        <w:t xml:space="preserve"> </w:t>
      </w:r>
      <w:proofErr w:type="spellStart"/>
      <w:r w:rsidR="0047130B">
        <w:t>unclear</w:t>
      </w:r>
      <w:proofErr w:type="spellEnd"/>
      <w:r>
        <w:t xml:space="preserve"> over time, the </w:t>
      </w:r>
      <w:proofErr w:type="spellStart"/>
      <w:r>
        <w:t>rationale</w:t>
      </w:r>
      <w:proofErr w:type="spellEnd"/>
      <w:r>
        <w:t xml:space="preserve"> </w:t>
      </w:r>
      <w:proofErr w:type="spellStart"/>
      <w:r>
        <w:t>should</w:t>
      </w:r>
      <w:proofErr w:type="spellEnd"/>
      <w:r>
        <w:t xml:space="preserve"> </w:t>
      </w:r>
      <w:proofErr w:type="spellStart"/>
      <w:r>
        <w:t>be</w:t>
      </w:r>
      <w:proofErr w:type="spellEnd"/>
      <w:r>
        <w:t xml:space="preserve"> </w:t>
      </w:r>
      <w:proofErr w:type="spellStart"/>
      <w:r>
        <w:t>updated</w:t>
      </w:r>
      <w:proofErr w:type="spellEnd"/>
      <w:r>
        <w:t xml:space="preserve"> or the </w:t>
      </w:r>
      <w:proofErr w:type="spellStart"/>
      <w:r>
        <w:t>associated</w:t>
      </w:r>
      <w:proofErr w:type="spellEnd"/>
      <w:r>
        <w:t xml:space="preserve"> </w:t>
      </w:r>
      <w:proofErr w:type="spellStart"/>
      <w:r>
        <w:t>requirement</w:t>
      </w:r>
      <w:proofErr w:type="spellEnd"/>
      <w:r>
        <w:t xml:space="preserve"> </w:t>
      </w:r>
      <w:proofErr w:type="spellStart"/>
      <w:r>
        <w:t>should</w:t>
      </w:r>
      <w:proofErr w:type="spellEnd"/>
      <w:r>
        <w:t xml:space="preserve"> </w:t>
      </w:r>
      <w:proofErr w:type="spellStart"/>
      <w:r>
        <w:t>be</w:t>
      </w:r>
      <w:proofErr w:type="spellEnd"/>
      <w:r>
        <w:t xml:space="preserve"> </w:t>
      </w:r>
      <w:proofErr w:type="spellStart"/>
      <w:r>
        <w:t>deleted</w:t>
      </w:r>
      <w:proofErr w:type="spellEnd"/>
      <w:r>
        <w:t>.</w:t>
      </w:r>
    </w:p>
    <w:p w:rsidR="0047130B" w:rsidRDefault="00064E97" w:rsidP="0047130B">
      <w:pPr>
        <w:pStyle w:val="Textepuce1"/>
        <w:numPr>
          <w:ilvl w:val="0"/>
          <w:numId w:val="35"/>
        </w:numPr>
        <w:spacing w:after="120"/>
        <w:ind w:left="567" w:hanging="567"/>
        <w:jc w:val="both"/>
      </w:pPr>
      <w:r>
        <w:t xml:space="preserve">If an </w:t>
      </w:r>
      <w:proofErr w:type="spellStart"/>
      <w:r>
        <w:t>individual</w:t>
      </w:r>
      <w:proofErr w:type="spellEnd"/>
      <w:r>
        <w:t xml:space="preserve"> </w:t>
      </w:r>
      <w:proofErr w:type="spellStart"/>
      <w:r>
        <w:t>requirement</w:t>
      </w:r>
      <w:proofErr w:type="spellEnd"/>
      <w:r>
        <w:t xml:space="preserve"> has more </w:t>
      </w:r>
      <w:proofErr w:type="spellStart"/>
      <w:r>
        <w:t>than</w:t>
      </w:r>
      <w:proofErr w:type="spellEnd"/>
      <w:r>
        <w:t xml:space="preserve"> one </w:t>
      </w:r>
      <w:proofErr w:type="spellStart"/>
      <w:r>
        <w:t>originator</w:t>
      </w:r>
      <w:proofErr w:type="spellEnd"/>
      <w:r>
        <w:t xml:space="preserve">, </w:t>
      </w:r>
      <w:proofErr w:type="spellStart"/>
      <w:r>
        <w:t>then</w:t>
      </w:r>
      <w:proofErr w:type="spellEnd"/>
      <w:r>
        <w:t xml:space="preserve"> </w:t>
      </w:r>
      <w:proofErr w:type="spellStart"/>
      <w:r>
        <w:t>there</w:t>
      </w:r>
      <w:proofErr w:type="spellEnd"/>
      <w:r>
        <w:t xml:space="preserve"> </w:t>
      </w:r>
      <w:proofErr w:type="spellStart"/>
      <w:r>
        <w:t>should</w:t>
      </w:r>
      <w:proofErr w:type="spellEnd"/>
      <w:r>
        <w:t xml:space="preserve"> </w:t>
      </w:r>
      <w:proofErr w:type="spellStart"/>
      <w:r w:rsidR="0047130B">
        <w:t>be</w:t>
      </w:r>
      <w:proofErr w:type="spellEnd"/>
      <w:r>
        <w:t xml:space="preserve"> a </w:t>
      </w:r>
      <w:proofErr w:type="spellStart"/>
      <w:r>
        <w:t>harmonization</w:t>
      </w:r>
      <w:proofErr w:type="spellEnd"/>
      <w:r>
        <w:t xml:space="preserve"> </w:t>
      </w:r>
      <w:proofErr w:type="spellStart"/>
      <w:r>
        <w:t>process</w:t>
      </w:r>
      <w:proofErr w:type="spellEnd"/>
      <w:r>
        <w:t xml:space="preserve"> </w:t>
      </w:r>
      <w:proofErr w:type="spellStart"/>
      <w:r>
        <w:t>between</w:t>
      </w:r>
      <w:proofErr w:type="spellEnd"/>
      <w:r>
        <w:t xml:space="preserve"> all the </w:t>
      </w:r>
      <w:proofErr w:type="spellStart"/>
      <w:r>
        <w:t>originators</w:t>
      </w:r>
      <w:proofErr w:type="spellEnd"/>
      <w:r>
        <w:t xml:space="preserve"> </w:t>
      </w:r>
      <w:proofErr w:type="spellStart"/>
      <w:r>
        <w:t>wh</w:t>
      </w:r>
      <w:r w:rsidR="0047130B">
        <w:t>en</w:t>
      </w:r>
      <w:proofErr w:type="spellEnd"/>
      <w:r>
        <w:t xml:space="preserve"> </w:t>
      </w:r>
      <w:proofErr w:type="spellStart"/>
      <w:r>
        <w:t>establishing</w:t>
      </w:r>
      <w:proofErr w:type="spellEnd"/>
      <w:r>
        <w:t xml:space="preserve"> </w:t>
      </w:r>
      <w:proofErr w:type="spellStart"/>
      <w:r>
        <w:t>that</w:t>
      </w:r>
      <w:proofErr w:type="spellEnd"/>
      <w:r>
        <w:t xml:space="preserve"> </w:t>
      </w:r>
      <w:proofErr w:type="spellStart"/>
      <w:r>
        <w:t>requirement</w:t>
      </w:r>
      <w:proofErr w:type="spellEnd"/>
      <w:r>
        <w:t>.</w:t>
      </w:r>
    </w:p>
    <w:p w:rsidR="0047130B" w:rsidRDefault="00064E97" w:rsidP="0047130B">
      <w:pPr>
        <w:pStyle w:val="Textepuce1"/>
        <w:numPr>
          <w:ilvl w:val="0"/>
          <w:numId w:val="37"/>
        </w:numPr>
        <w:spacing w:after="120"/>
        <w:jc w:val="both"/>
      </w:pPr>
      <w:r>
        <w:t xml:space="preserve">If </w:t>
      </w:r>
      <w:proofErr w:type="spellStart"/>
      <w:r>
        <w:t>this</w:t>
      </w:r>
      <w:proofErr w:type="spellEnd"/>
      <w:r>
        <w:t xml:space="preserve"> </w:t>
      </w:r>
      <w:proofErr w:type="spellStart"/>
      <w:r>
        <w:t>harmonization</w:t>
      </w:r>
      <w:proofErr w:type="spellEnd"/>
      <w:r>
        <w:t xml:space="preserve"> </w:t>
      </w:r>
      <w:proofErr w:type="spellStart"/>
      <w:r>
        <w:t>process</w:t>
      </w:r>
      <w:proofErr w:type="spellEnd"/>
      <w:r>
        <w:t xml:space="preserve"> </w:t>
      </w:r>
      <w:proofErr w:type="spellStart"/>
      <w:r w:rsidR="0047130B">
        <w:t>fails</w:t>
      </w:r>
      <w:proofErr w:type="spellEnd"/>
      <w:r>
        <w:t xml:space="preserve">, </w:t>
      </w:r>
      <w:proofErr w:type="spellStart"/>
      <w:r>
        <w:t>then</w:t>
      </w:r>
      <w:proofErr w:type="spellEnd"/>
      <w:r w:rsidR="0047130B">
        <w:t xml:space="preserve"> </w:t>
      </w:r>
      <w:proofErr w:type="spellStart"/>
      <w:r w:rsidR="0047130B">
        <w:t>individual</w:t>
      </w:r>
      <w:proofErr w:type="spellEnd"/>
      <w:r w:rsidR="0047130B">
        <w:t xml:space="preserve"> </w:t>
      </w:r>
      <w:proofErr w:type="spellStart"/>
      <w:r w:rsidR="0047130B">
        <w:t>requirements</w:t>
      </w:r>
      <w:proofErr w:type="spellEnd"/>
      <w:r w:rsidR="0047130B">
        <w:t xml:space="preserve"> </w:t>
      </w:r>
      <w:proofErr w:type="spellStart"/>
      <w:r>
        <w:t>should</w:t>
      </w:r>
      <w:proofErr w:type="spellEnd"/>
      <w:r>
        <w:t xml:space="preserve"> </w:t>
      </w:r>
      <w:proofErr w:type="spellStart"/>
      <w:r>
        <w:t>be</w:t>
      </w:r>
      <w:proofErr w:type="spellEnd"/>
      <w:r>
        <w:t xml:space="preserve"> </w:t>
      </w:r>
      <w:proofErr w:type="spellStart"/>
      <w:r w:rsidR="0047130B">
        <w:t>developed</w:t>
      </w:r>
      <w:proofErr w:type="spellEnd"/>
      <w:r w:rsidR="0047130B">
        <w:t xml:space="preserve"> for</w:t>
      </w:r>
      <w:r>
        <w:t xml:space="preserve"> </w:t>
      </w:r>
      <w:proofErr w:type="spellStart"/>
      <w:r>
        <w:t>each</w:t>
      </w:r>
      <w:proofErr w:type="spellEnd"/>
      <w:r>
        <w:t xml:space="preserve"> </w:t>
      </w:r>
      <w:proofErr w:type="spellStart"/>
      <w:r>
        <w:t>originator</w:t>
      </w:r>
      <w:proofErr w:type="spellEnd"/>
      <w:r>
        <w:t xml:space="preserve"> and </w:t>
      </w:r>
      <w:proofErr w:type="spellStart"/>
      <w:r>
        <w:t>rationale</w:t>
      </w:r>
      <w:proofErr w:type="spellEnd"/>
      <w:r>
        <w:t xml:space="preserve">. </w:t>
      </w:r>
    </w:p>
    <w:p w:rsidR="00064E97" w:rsidRDefault="00064E97" w:rsidP="0047130B">
      <w:pPr>
        <w:pStyle w:val="Textepuce1"/>
        <w:numPr>
          <w:ilvl w:val="0"/>
          <w:numId w:val="37"/>
        </w:numPr>
        <w:spacing w:after="120"/>
        <w:jc w:val="both"/>
      </w:pPr>
      <w:r>
        <w:t xml:space="preserve">The </w:t>
      </w:r>
      <w:proofErr w:type="spellStart"/>
      <w:r>
        <w:t>resulting</w:t>
      </w:r>
      <w:proofErr w:type="spellEnd"/>
      <w:r>
        <w:t xml:space="preserve"> </w:t>
      </w:r>
      <w:proofErr w:type="spellStart"/>
      <w:r>
        <w:t>requirements</w:t>
      </w:r>
      <w:proofErr w:type="spellEnd"/>
      <w:r>
        <w:t xml:space="preserve"> are</w:t>
      </w:r>
      <w:r w:rsidR="0047130B">
        <w:t xml:space="preserve"> </w:t>
      </w:r>
      <w:proofErr w:type="spellStart"/>
      <w:r>
        <w:t>likely</w:t>
      </w:r>
      <w:proofErr w:type="spellEnd"/>
      <w:r>
        <w:t xml:space="preserve"> </w:t>
      </w:r>
      <w:r w:rsidR="0047130B">
        <w:t xml:space="preserve">to </w:t>
      </w:r>
      <w:proofErr w:type="spellStart"/>
      <w:r w:rsidR="0047130B">
        <w:t>be</w:t>
      </w:r>
      <w:proofErr w:type="spellEnd"/>
      <w:r>
        <w:t xml:space="preserve"> </w:t>
      </w:r>
      <w:proofErr w:type="spellStart"/>
      <w:r>
        <w:t>similar</w:t>
      </w:r>
      <w:proofErr w:type="spellEnd"/>
      <w:r>
        <w:t>,</w:t>
      </w:r>
      <w:r w:rsidR="004272AD">
        <w:t xml:space="preserve"> </w:t>
      </w:r>
      <w:proofErr w:type="spellStart"/>
      <w:r w:rsidR="004272AD">
        <w:t>yet</w:t>
      </w:r>
      <w:proofErr w:type="spellEnd"/>
      <w:r w:rsidR="004272AD">
        <w:t xml:space="preserve"> unique.</w:t>
      </w:r>
      <w:r>
        <w:t xml:space="preserve"> </w:t>
      </w:r>
      <w:proofErr w:type="spellStart"/>
      <w:r>
        <w:t>Since</w:t>
      </w:r>
      <w:proofErr w:type="spellEnd"/>
      <w:r>
        <w:t xml:space="preserve"> all </w:t>
      </w:r>
      <w:proofErr w:type="spellStart"/>
      <w:r>
        <w:t>kinds</w:t>
      </w:r>
      <w:proofErr w:type="spellEnd"/>
      <w:r>
        <w:t xml:space="preserve"> of </w:t>
      </w:r>
      <w:proofErr w:type="spellStart"/>
      <w:r>
        <w:t>variants</w:t>
      </w:r>
      <w:proofErr w:type="spellEnd"/>
      <w:r>
        <w:t xml:space="preserve"> </w:t>
      </w:r>
      <w:r w:rsidR="004272AD">
        <w:t xml:space="preserve">are </w:t>
      </w:r>
      <w:proofErr w:type="spellStart"/>
      <w:r>
        <w:t>likely</w:t>
      </w:r>
      <w:proofErr w:type="spellEnd"/>
      <w:r>
        <w:t xml:space="preserve"> </w:t>
      </w:r>
      <w:r w:rsidR="004272AD">
        <w:t xml:space="preserve">to </w:t>
      </w:r>
      <w:proofErr w:type="spellStart"/>
      <w:r>
        <w:t>eventually</w:t>
      </w:r>
      <w:proofErr w:type="spellEnd"/>
      <w:r>
        <w:t xml:space="preserve"> lead to excessive </w:t>
      </w:r>
      <w:proofErr w:type="spellStart"/>
      <w:r w:rsidR="004272AD">
        <w:t>implementation</w:t>
      </w:r>
      <w:proofErr w:type="spellEnd"/>
      <w:r w:rsidR="004272AD">
        <w:t xml:space="preserve"> </w:t>
      </w:r>
      <w:proofErr w:type="spellStart"/>
      <w:r>
        <w:t>expense</w:t>
      </w:r>
      <w:proofErr w:type="spellEnd"/>
      <w:r>
        <w:t xml:space="preserve">, </w:t>
      </w:r>
      <w:r w:rsidR="004272AD">
        <w:t xml:space="preserve">if </w:t>
      </w:r>
      <w:proofErr w:type="spellStart"/>
      <w:r w:rsidR="004272AD">
        <w:t>this</w:t>
      </w:r>
      <w:proofErr w:type="spellEnd"/>
      <w:r w:rsidR="004272AD">
        <w:t xml:space="preserve"> </w:t>
      </w:r>
      <w:proofErr w:type="spellStart"/>
      <w:r w:rsidR="004272AD">
        <w:t>can</w:t>
      </w:r>
      <w:proofErr w:type="spellEnd"/>
      <w:r w:rsidR="004272AD">
        <w:t xml:space="preserve"> not</w:t>
      </w:r>
      <w:r>
        <w:t xml:space="preserve"> </w:t>
      </w:r>
      <w:proofErr w:type="spellStart"/>
      <w:r>
        <w:t>be</w:t>
      </w:r>
      <w:proofErr w:type="spellEnd"/>
      <w:r>
        <w:t xml:space="preserve"> </w:t>
      </w:r>
      <w:proofErr w:type="spellStart"/>
      <w:r>
        <w:t>avoided</w:t>
      </w:r>
      <w:proofErr w:type="spellEnd"/>
      <w:r w:rsidR="004272AD">
        <w:t>,</w:t>
      </w:r>
      <w:r>
        <w:t xml:space="preserve"> the </w:t>
      </w:r>
      <w:proofErr w:type="spellStart"/>
      <w:r>
        <w:t>originator</w:t>
      </w:r>
      <w:proofErr w:type="spellEnd"/>
      <w:r>
        <w:t xml:space="preserve">(s) for the </w:t>
      </w:r>
      <w:proofErr w:type="spellStart"/>
      <w:r>
        <w:t>variants</w:t>
      </w:r>
      <w:proofErr w:type="spellEnd"/>
      <w:r>
        <w:t xml:space="preserve"> </w:t>
      </w:r>
      <w:proofErr w:type="spellStart"/>
      <w:r>
        <w:t>need</w:t>
      </w:r>
      <w:proofErr w:type="spellEnd"/>
      <w:r>
        <w:t xml:space="preserve"> to </w:t>
      </w:r>
      <w:proofErr w:type="spellStart"/>
      <w:r>
        <w:t>be</w:t>
      </w:r>
      <w:proofErr w:type="spellEnd"/>
      <w:r>
        <w:t xml:space="preserve"> </w:t>
      </w:r>
      <w:proofErr w:type="spellStart"/>
      <w:r>
        <w:t>identified</w:t>
      </w:r>
      <w:proofErr w:type="spellEnd"/>
      <w:r>
        <w:t xml:space="preserve"> and </w:t>
      </w:r>
      <w:proofErr w:type="spellStart"/>
      <w:r>
        <w:t>connected</w:t>
      </w:r>
      <w:proofErr w:type="spellEnd"/>
      <w:r>
        <w:t xml:space="preserve"> to ‘</w:t>
      </w:r>
      <w:proofErr w:type="spellStart"/>
      <w:r>
        <w:t>their</w:t>
      </w:r>
      <w:proofErr w:type="spellEnd"/>
      <w:r>
        <w:t xml:space="preserve">’ </w:t>
      </w:r>
      <w:proofErr w:type="spellStart"/>
      <w:r>
        <w:t>specific</w:t>
      </w:r>
      <w:proofErr w:type="spellEnd"/>
      <w:r>
        <w:t xml:space="preserve"> </w:t>
      </w:r>
      <w:proofErr w:type="spellStart"/>
      <w:r>
        <w:t>requirement</w:t>
      </w:r>
      <w:proofErr w:type="spellEnd"/>
      <w:r>
        <w:t xml:space="preserve">; i.e. </w:t>
      </w:r>
      <w:proofErr w:type="spellStart"/>
      <w:r>
        <w:t>traceability</w:t>
      </w:r>
      <w:proofErr w:type="spellEnd"/>
      <w:r>
        <w:t xml:space="preserve"> </w:t>
      </w:r>
      <w:proofErr w:type="spellStart"/>
      <w:r>
        <w:t>established</w:t>
      </w:r>
      <w:proofErr w:type="spellEnd"/>
      <w:r>
        <w:t>.</w:t>
      </w:r>
    </w:p>
    <w:p w:rsidR="00064E97" w:rsidRDefault="00064E97" w:rsidP="00943D01">
      <w:pPr>
        <w:pStyle w:val="Textepuce1"/>
        <w:numPr>
          <w:ilvl w:val="0"/>
          <w:numId w:val="35"/>
        </w:numPr>
        <w:spacing w:after="120"/>
        <w:ind w:left="567" w:hanging="567"/>
        <w:jc w:val="both"/>
      </w:pPr>
      <w:r>
        <w:t xml:space="preserve">To </w:t>
      </w:r>
      <w:proofErr w:type="spellStart"/>
      <w:r>
        <w:t>handle</w:t>
      </w:r>
      <w:proofErr w:type="spellEnd"/>
      <w:r>
        <w:t xml:space="preserve"> the </w:t>
      </w:r>
      <w:proofErr w:type="spellStart"/>
      <w:r>
        <w:t>complexity</w:t>
      </w:r>
      <w:proofErr w:type="spellEnd"/>
      <w:r>
        <w:t xml:space="preserve"> </w:t>
      </w:r>
      <w:proofErr w:type="spellStart"/>
      <w:r>
        <w:t>incurred</w:t>
      </w:r>
      <w:proofErr w:type="spellEnd"/>
      <w:r>
        <w:t xml:space="preserve">, a </w:t>
      </w:r>
      <w:proofErr w:type="spellStart"/>
      <w:r>
        <w:t>requirement</w:t>
      </w:r>
      <w:proofErr w:type="spellEnd"/>
      <w:r>
        <w:t xml:space="preserve"> management system </w:t>
      </w:r>
      <w:proofErr w:type="spellStart"/>
      <w:r>
        <w:t>should</w:t>
      </w:r>
      <w:proofErr w:type="spellEnd"/>
      <w:r>
        <w:t xml:space="preserve"> </w:t>
      </w:r>
      <w:proofErr w:type="spellStart"/>
      <w:r>
        <w:t>be</w:t>
      </w:r>
      <w:proofErr w:type="spellEnd"/>
      <w:r>
        <w:t xml:space="preserve"> </w:t>
      </w:r>
      <w:proofErr w:type="spellStart"/>
      <w:r>
        <w:t>established</w:t>
      </w:r>
      <w:proofErr w:type="spellEnd"/>
      <w:r>
        <w:t xml:space="preserve">, the scope of </w:t>
      </w:r>
      <w:proofErr w:type="spellStart"/>
      <w:r>
        <w:t>which</w:t>
      </w:r>
      <w:proofErr w:type="spellEnd"/>
      <w:r>
        <w:t xml:space="preserve"> </w:t>
      </w:r>
      <w:proofErr w:type="spellStart"/>
      <w:r>
        <w:t>should</w:t>
      </w:r>
      <w:proofErr w:type="spellEnd"/>
      <w:r>
        <w:t xml:space="preserve"> </w:t>
      </w:r>
      <w:proofErr w:type="spellStart"/>
      <w:r>
        <w:t>at</w:t>
      </w:r>
      <w:proofErr w:type="spellEnd"/>
      <w:r>
        <w:t xml:space="preserve"> least </w:t>
      </w:r>
      <w:proofErr w:type="spellStart"/>
      <w:r>
        <w:t>cover</w:t>
      </w:r>
      <w:proofErr w:type="spellEnd"/>
      <w:r>
        <w:t xml:space="preserve"> the </w:t>
      </w:r>
      <w:proofErr w:type="spellStart"/>
      <w:r w:rsidR="004272AD">
        <w:t>envisioned</w:t>
      </w:r>
      <w:proofErr w:type="spellEnd"/>
      <w:r w:rsidR="004272AD">
        <w:t xml:space="preserve"> </w:t>
      </w:r>
      <w:r>
        <w:t xml:space="preserve">system. </w:t>
      </w:r>
    </w:p>
    <w:p w:rsidR="004272AD" w:rsidRDefault="00064E97" w:rsidP="004272AD">
      <w:pPr>
        <w:pStyle w:val="Textepuce1"/>
        <w:numPr>
          <w:ilvl w:val="0"/>
          <w:numId w:val="38"/>
        </w:numPr>
        <w:spacing w:after="120"/>
        <w:jc w:val="both"/>
      </w:pPr>
      <w:r w:rsidRPr="00B918D3">
        <w:rPr>
          <w:lang w:val="en-US"/>
        </w:rPr>
        <w:t>The</w:t>
      </w:r>
      <w:r>
        <w:t xml:space="preserve"> existence of (or the absence of) an </w:t>
      </w:r>
      <w:proofErr w:type="spellStart"/>
      <w:r>
        <w:t>adequate</w:t>
      </w:r>
      <w:proofErr w:type="spellEnd"/>
      <w:r>
        <w:t xml:space="preserve"> </w:t>
      </w:r>
      <w:proofErr w:type="spellStart"/>
      <w:r>
        <w:t>requirement</w:t>
      </w:r>
      <w:proofErr w:type="spellEnd"/>
      <w:r>
        <w:t xml:space="preserve"> management system has a </w:t>
      </w:r>
      <w:proofErr w:type="spellStart"/>
      <w:r>
        <w:t>bearing</w:t>
      </w:r>
      <w:proofErr w:type="spellEnd"/>
      <w:r>
        <w:t xml:space="preserve"> on the system engineering </w:t>
      </w:r>
      <w:proofErr w:type="spellStart"/>
      <w:r>
        <w:t>process</w:t>
      </w:r>
      <w:proofErr w:type="spellEnd"/>
      <w:r>
        <w:t xml:space="preserve"> as </w:t>
      </w:r>
      <w:proofErr w:type="spellStart"/>
      <w:r>
        <w:t>soon</w:t>
      </w:r>
      <w:proofErr w:type="spellEnd"/>
      <w:r>
        <w:t xml:space="preserve"> as the</w:t>
      </w:r>
      <w:r w:rsidR="00821512">
        <w:t xml:space="preserve"> </w:t>
      </w:r>
      <w:r>
        <w:t xml:space="preserve">design, </w:t>
      </w:r>
      <w:proofErr w:type="spellStart"/>
      <w:r>
        <w:t>build</w:t>
      </w:r>
      <w:proofErr w:type="spellEnd"/>
      <w:r>
        <w:t xml:space="preserve"> and </w:t>
      </w:r>
      <w:proofErr w:type="spellStart"/>
      <w:r>
        <w:t>eventual</w:t>
      </w:r>
      <w:proofErr w:type="spellEnd"/>
      <w:r>
        <w:t xml:space="preserve"> </w:t>
      </w:r>
      <w:proofErr w:type="spellStart"/>
      <w:r>
        <w:t>operat</w:t>
      </w:r>
      <w:r w:rsidR="00821512">
        <w:t>ion</w:t>
      </w:r>
      <w:proofErr w:type="spellEnd"/>
      <w:r>
        <w:t xml:space="preserve"> </w:t>
      </w:r>
      <w:r w:rsidR="00821512">
        <w:t xml:space="preserve">of </w:t>
      </w:r>
      <w:r>
        <w:t xml:space="preserve">the </w:t>
      </w:r>
      <w:proofErr w:type="spellStart"/>
      <w:r w:rsidR="00821512">
        <w:t>envisioned</w:t>
      </w:r>
      <w:proofErr w:type="spellEnd"/>
      <w:r w:rsidR="00821512">
        <w:t xml:space="preserve"> </w:t>
      </w:r>
      <w:r>
        <w:t>system</w:t>
      </w:r>
      <w:r w:rsidR="00821512">
        <w:t xml:space="preserve"> </w:t>
      </w:r>
      <w:proofErr w:type="spellStart"/>
      <w:r w:rsidR="00821512">
        <w:t>is</w:t>
      </w:r>
      <w:proofErr w:type="spellEnd"/>
      <w:r w:rsidR="00821512">
        <w:t xml:space="preserve"> </w:t>
      </w:r>
      <w:proofErr w:type="spellStart"/>
      <w:r w:rsidR="00821512">
        <w:t>started</w:t>
      </w:r>
      <w:proofErr w:type="spellEnd"/>
      <w:r>
        <w:t xml:space="preserve">. </w:t>
      </w:r>
    </w:p>
    <w:p w:rsidR="00064E97" w:rsidRDefault="00821512" w:rsidP="004272AD">
      <w:pPr>
        <w:pStyle w:val="Textepuce1"/>
        <w:numPr>
          <w:ilvl w:val="0"/>
          <w:numId w:val="38"/>
        </w:numPr>
        <w:spacing w:after="120"/>
        <w:jc w:val="both"/>
      </w:pPr>
      <w:r>
        <w:t xml:space="preserve">To </w:t>
      </w:r>
      <w:proofErr w:type="spellStart"/>
      <w:r>
        <w:t>ensure</w:t>
      </w:r>
      <w:proofErr w:type="spellEnd"/>
      <w:r w:rsidR="00064E97">
        <w:t xml:space="preserve"> the user </w:t>
      </w:r>
      <w:proofErr w:type="spellStart"/>
      <w:r w:rsidR="00064E97">
        <w:t>get</w:t>
      </w:r>
      <w:r>
        <w:t>s</w:t>
      </w:r>
      <w:proofErr w:type="spellEnd"/>
      <w:r w:rsidR="00064E97">
        <w:t xml:space="preserve"> </w:t>
      </w:r>
      <w:proofErr w:type="spellStart"/>
      <w:r w:rsidR="00064E97">
        <w:t>what</w:t>
      </w:r>
      <w:proofErr w:type="spellEnd"/>
      <w:r w:rsidR="00064E97">
        <w:t xml:space="preserve"> </w:t>
      </w:r>
      <w:proofErr w:type="spellStart"/>
      <w:r w:rsidR="00064E97">
        <w:t>is</w:t>
      </w:r>
      <w:proofErr w:type="spellEnd"/>
      <w:r w:rsidR="00064E97">
        <w:t xml:space="preserve"> </w:t>
      </w:r>
      <w:proofErr w:type="spellStart"/>
      <w:r w:rsidR="00064E97">
        <w:t>needed</w:t>
      </w:r>
      <w:proofErr w:type="spellEnd"/>
      <w:r w:rsidR="00875759">
        <w:t>,</w:t>
      </w:r>
      <w:r w:rsidR="00064E97">
        <w:t xml:space="preserve"> and/or </w:t>
      </w:r>
      <w:proofErr w:type="spellStart"/>
      <w:r w:rsidR="00064E97">
        <w:t>required</w:t>
      </w:r>
      <w:proofErr w:type="spellEnd"/>
      <w:r w:rsidR="00875759">
        <w:t>,</w:t>
      </w:r>
      <w:r w:rsidR="00064E97">
        <w:t xml:space="preserve"> the </w:t>
      </w:r>
      <w:r w:rsidR="00875759">
        <w:t>use of an</w:t>
      </w:r>
      <w:r w:rsidR="00064E97">
        <w:t xml:space="preserve"> </w:t>
      </w:r>
      <w:proofErr w:type="spellStart"/>
      <w:r w:rsidR="00064E97">
        <w:t>appropriate</w:t>
      </w:r>
      <w:proofErr w:type="spellEnd"/>
      <w:r w:rsidR="00064E97">
        <w:t xml:space="preserve"> </w:t>
      </w:r>
      <w:proofErr w:type="spellStart"/>
      <w:r w:rsidR="00064E97">
        <w:t>requirement</w:t>
      </w:r>
      <w:r>
        <w:t>s</w:t>
      </w:r>
      <w:proofErr w:type="spellEnd"/>
      <w:r w:rsidR="00064E97">
        <w:t xml:space="preserve"> management system </w:t>
      </w:r>
      <w:proofErr w:type="spellStart"/>
      <w:r>
        <w:t>is</w:t>
      </w:r>
      <w:proofErr w:type="spellEnd"/>
      <w:r>
        <w:t xml:space="preserve"> </w:t>
      </w:r>
      <w:proofErr w:type="spellStart"/>
      <w:r w:rsidR="00875759">
        <w:t>paramount</w:t>
      </w:r>
      <w:proofErr w:type="spellEnd"/>
      <w:r w:rsidR="00875759">
        <w:t xml:space="preserve"> </w:t>
      </w:r>
      <w:r w:rsidR="00064E97">
        <w:t xml:space="preserve">– and </w:t>
      </w:r>
      <w:proofErr w:type="spellStart"/>
      <w:r w:rsidR="00064E97">
        <w:t>requirement</w:t>
      </w:r>
      <w:proofErr w:type="spellEnd"/>
      <w:r w:rsidR="00064E97">
        <w:t xml:space="preserve"> </w:t>
      </w:r>
      <w:proofErr w:type="spellStart"/>
      <w:r w:rsidR="00064E97">
        <w:t>traceability</w:t>
      </w:r>
      <w:proofErr w:type="spellEnd"/>
      <w:r>
        <w:t xml:space="preserve"> </w:t>
      </w:r>
      <w:proofErr w:type="spellStart"/>
      <w:r>
        <w:t>is</w:t>
      </w:r>
      <w:proofErr w:type="spellEnd"/>
      <w:r>
        <w:t xml:space="preserve"> </w:t>
      </w:r>
      <w:proofErr w:type="spellStart"/>
      <w:r>
        <w:t>achieved</w:t>
      </w:r>
      <w:proofErr w:type="spellEnd"/>
      <w:r w:rsidR="00064E97">
        <w:t>.</w:t>
      </w:r>
    </w:p>
    <w:p w:rsidR="00064E97" w:rsidRPr="007F15D2" w:rsidRDefault="00AE2D8E" w:rsidP="007F15D2">
      <w:pPr>
        <w:pStyle w:val="Heading1"/>
      </w:pPr>
      <w:bookmarkStart w:id="3" w:name="_Toc507491823"/>
      <w:bookmarkStart w:id="4" w:name="_Toc529522055"/>
      <w:r>
        <w:t>WHY REQUIREMENT</w:t>
      </w:r>
      <w:r w:rsidR="000453C4">
        <w:t xml:space="preserve"> TRECEABILITY IS IMPORTANT AND WHY A PRACTICAL APPLICATION OF REQUIREMENT TRACEABILITY IS DESIRABLE</w:t>
      </w:r>
      <w:bookmarkEnd w:id="4"/>
      <w:r w:rsidR="000453C4">
        <w:t xml:space="preserve"> </w:t>
      </w:r>
      <w:bookmarkEnd w:id="3"/>
    </w:p>
    <w:p w:rsidR="000F6C20" w:rsidRDefault="00875759" w:rsidP="00064E97">
      <w:pPr>
        <w:pStyle w:val="Corpsdetexte1"/>
        <w:rPr>
          <w:lang w:val="en-US"/>
        </w:rPr>
      </w:pPr>
      <w:r>
        <w:rPr>
          <w:lang w:val="en-US"/>
        </w:rPr>
        <w:t xml:space="preserve">In both the International and domestic context, it is important to have </w:t>
      </w:r>
      <w:r w:rsidR="00064E97" w:rsidRPr="007750C8">
        <w:rPr>
          <w:lang w:val="en-US"/>
        </w:rPr>
        <w:t>requirement traceability</w:t>
      </w:r>
      <w:r>
        <w:rPr>
          <w:lang w:val="en-US"/>
        </w:rPr>
        <w:t>.</w:t>
      </w:r>
      <w:r w:rsidR="00064E97" w:rsidRPr="007750C8">
        <w:rPr>
          <w:lang w:val="en-US"/>
        </w:rPr>
        <w:t xml:space="preserve"> </w:t>
      </w:r>
      <w:r>
        <w:rPr>
          <w:lang w:val="en-US"/>
        </w:rPr>
        <w:t xml:space="preserve">This is important when </w:t>
      </w:r>
      <w:r w:rsidR="00064E97" w:rsidRPr="007750C8">
        <w:rPr>
          <w:lang w:val="en-US"/>
        </w:rPr>
        <w:t xml:space="preserve">considering driving international developments, as well as </w:t>
      </w:r>
      <w:r>
        <w:rPr>
          <w:lang w:val="en-US"/>
        </w:rPr>
        <w:t>d</w:t>
      </w:r>
      <w:r w:rsidR="00064E97" w:rsidRPr="007750C8">
        <w:rPr>
          <w:lang w:val="en-US"/>
        </w:rPr>
        <w:t>eployment aspects by an i</w:t>
      </w:r>
      <w:r w:rsidR="00064E97">
        <w:rPr>
          <w:lang w:val="en-US"/>
        </w:rPr>
        <w:t>ndividual maritime service provider</w:t>
      </w:r>
      <w:r w:rsidR="00064E97" w:rsidRPr="007750C8">
        <w:rPr>
          <w:lang w:val="en-US"/>
        </w:rPr>
        <w:t xml:space="preserve">. </w:t>
      </w:r>
    </w:p>
    <w:p w:rsidR="00064E97" w:rsidRPr="007750C8" w:rsidRDefault="00064E97" w:rsidP="00064E97">
      <w:pPr>
        <w:pStyle w:val="Corpsdetexte1"/>
        <w:rPr>
          <w:lang w:val="en-US"/>
        </w:rPr>
      </w:pPr>
      <w:r>
        <w:rPr>
          <w:lang w:val="en-US"/>
        </w:rPr>
        <w:lastRenderedPageBreak/>
        <w:t>Th</w:t>
      </w:r>
      <w:r w:rsidRPr="007750C8">
        <w:rPr>
          <w:lang w:val="en-US"/>
        </w:rPr>
        <w:t>ere are several developments in the international domain which suggest that both requirement traceability and requirement management system(s) on the international level are required or at least implied. The following are some of those developments:</w:t>
      </w:r>
    </w:p>
    <w:p w:rsidR="00064E97" w:rsidRPr="00F857A0" w:rsidRDefault="00064E97" w:rsidP="00943D01">
      <w:pPr>
        <w:pStyle w:val="Textepuce1"/>
        <w:numPr>
          <w:ilvl w:val="0"/>
          <w:numId w:val="35"/>
        </w:numPr>
        <w:spacing w:after="120"/>
        <w:ind w:left="567" w:hanging="567"/>
        <w:jc w:val="both"/>
        <w:rPr>
          <w:lang w:val="en-US"/>
        </w:rPr>
      </w:pPr>
      <w:r w:rsidRPr="00F857A0">
        <w:rPr>
          <w:lang w:val="en-US"/>
        </w:rPr>
        <w:t xml:space="preserve">The very </w:t>
      </w:r>
      <w:r>
        <w:rPr>
          <w:lang w:val="en-US"/>
        </w:rPr>
        <w:t>identification</w:t>
      </w:r>
      <w:r w:rsidRPr="00F857A0">
        <w:rPr>
          <w:lang w:val="en-US"/>
        </w:rPr>
        <w:t xml:space="preserve"> by the International Maritime Organization (IMO) of a plurality of explicitly identified, different ship-board, shore-based and specifically Search &amp; Rescue stakeholders as such </w:t>
      </w:r>
      <w:r>
        <w:rPr>
          <w:lang w:val="en-US"/>
        </w:rPr>
        <w:t xml:space="preserve">(compare </w:t>
      </w:r>
      <w:r w:rsidRPr="00F857A0">
        <w:rPr>
          <w:lang w:val="en-US"/>
        </w:rPr>
        <w:t>[1]</w:t>
      </w:r>
      <w:r>
        <w:rPr>
          <w:lang w:val="en-US"/>
        </w:rPr>
        <w:t>)</w:t>
      </w:r>
      <w:r w:rsidRPr="00F857A0">
        <w:rPr>
          <w:lang w:val="en-US"/>
        </w:rPr>
        <w:t xml:space="preserve"> suggests the recognition of the importance of requirement traceability in the most abstract sense: They are all participating in the same maritime domain, hence they all need to use at least to some extent the same resources in the maritime domain because otherwise the</w:t>
      </w:r>
      <w:r>
        <w:rPr>
          <w:lang w:val="en-US"/>
        </w:rPr>
        <w:t>se resources</w:t>
      </w:r>
      <w:r w:rsidRPr="00F857A0">
        <w:rPr>
          <w:lang w:val="en-US"/>
        </w:rPr>
        <w:t xml:space="preserve"> would likely not viable or </w:t>
      </w:r>
      <w:r>
        <w:rPr>
          <w:lang w:val="en-US"/>
        </w:rPr>
        <w:t xml:space="preserve">not </w:t>
      </w:r>
      <w:r w:rsidRPr="00F857A0">
        <w:rPr>
          <w:lang w:val="en-US"/>
        </w:rPr>
        <w:t>cost efficiently deployable. But the following questions are yet to be answered: Which stakeholder has what requirements? And what are their relative bearings on the overall requirement setup? And who, i.e. which stakeholder, should be approached for any further clarifications or requirement refinement, if needed in the course of system development and implementation? These questions lead to the desire to establish requirement traceabil</w:t>
      </w:r>
      <w:r>
        <w:rPr>
          <w:lang w:val="en-US"/>
        </w:rPr>
        <w:t>ity throughout.</w:t>
      </w:r>
    </w:p>
    <w:p w:rsidR="00064E97" w:rsidRPr="00743EB7" w:rsidRDefault="00064E97" w:rsidP="00943D01">
      <w:pPr>
        <w:pStyle w:val="Textepuce1"/>
        <w:numPr>
          <w:ilvl w:val="0"/>
          <w:numId w:val="35"/>
        </w:numPr>
        <w:spacing w:after="120"/>
        <w:ind w:left="567" w:hanging="567"/>
        <w:jc w:val="both"/>
        <w:rPr>
          <w:lang w:val="en-US"/>
        </w:rPr>
      </w:pPr>
      <w:r w:rsidRPr="00743EB7">
        <w:rPr>
          <w:lang w:val="en-US"/>
        </w:rPr>
        <w:t>The need to share the same resources on an at least similar-requirements basis is particularly true for technical services and systems to interact with shipping, such as technical voice and data communication services. With the advent of the digital age, this fact has led to the recognition that something like a Maritime Connectivity Platform [</w:t>
      </w:r>
      <w:r>
        <w:rPr>
          <w:lang w:val="en-US"/>
        </w:rPr>
        <w:t>2</w:t>
      </w:r>
      <w:r w:rsidRPr="00743EB7">
        <w:rPr>
          <w:lang w:val="en-US"/>
        </w:rPr>
        <w:t>] is required.</w:t>
      </w:r>
    </w:p>
    <w:p w:rsidR="000F6C20" w:rsidRDefault="00064E97" w:rsidP="000F6C20">
      <w:pPr>
        <w:pStyle w:val="Textepuce1"/>
        <w:numPr>
          <w:ilvl w:val="0"/>
          <w:numId w:val="35"/>
        </w:numPr>
        <w:spacing w:after="120"/>
        <w:ind w:left="567" w:hanging="567"/>
        <w:jc w:val="both"/>
        <w:rPr>
          <w:lang w:val="en-US"/>
        </w:rPr>
      </w:pPr>
      <w:r w:rsidRPr="007750C8">
        <w:rPr>
          <w:lang w:val="en-US"/>
        </w:rPr>
        <w:t>The advent of the notion</w:t>
      </w:r>
      <w:r>
        <w:rPr>
          <w:lang w:val="en-US"/>
        </w:rPr>
        <w:t>s</w:t>
      </w:r>
      <w:r w:rsidRPr="007750C8">
        <w:rPr>
          <w:lang w:val="en-US"/>
        </w:rPr>
        <w:t xml:space="preserve"> of an ‘Overarching e-navigation architecture’ in general and of the ‘Maritime Se</w:t>
      </w:r>
      <w:r>
        <w:rPr>
          <w:lang w:val="en-US"/>
        </w:rPr>
        <w:t xml:space="preserve">rvice Portfolios (MSPs)’ in particular </w:t>
      </w:r>
      <w:r w:rsidRPr="007750C8">
        <w:rPr>
          <w:lang w:val="en-US"/>
        </w:rPr>
        <w:t>highlight specifically the importance of requirement traceability</w:t>
      </w:r>
      <w:r>
        <w:rPr>
          <w:lang w:val="en-US"/>
        </w:rPr>
        <w:t xml:space="preserve"> (compare</w:t>
      </w:r>
      <w:r w:rsidRPr="007750C8">
        <w:rPr>
          <w:lang w:val="en-US"/>
        </w:rPr>
        <w:t xml:space="preserve"> [</w:t>
      </w:r>
      <w:r>
        <w:rPr>
          <w:lang w:val="en-US"/>
        </w:rPr>
        <w:t>3</w:t>
      </w:r>
      <w:r w:rsidRPr="007750C8">
        <w:rPr>
          <w:lang w:val="en-US"/>
        </w:rPr>
        <w:t>]</w:t>
      </w:r>
      <w:r>
        <w:rPr>
          <w:lang w:val="en-US"/>
        </w:rPr>
        <w:t xml:space="preserve"> and Image 1 next page)</w:t>
      </w:r>
      <w:r w:rsidRPr="007750C8">
        <w:rPr>
          <w:lang w:val="en-US"/>
        </w:rPr>
        <w:t xml:space="preserve">: </w:t>
      </w:r>
      <w:r w:rsidR="000F6C20">
        <w:rPr>
          <w:lang w:val="en-US"/>
        </w:rPr>
        <w:br w:type="page"/>
      </w:r>
    </w:p>
    <w:p w:rsidR="00064E97" w:rsidRPr="00034119" w:rsidRDefault="00064E97" w:rsidP="00064E97">
      <w:pPr>
        <w:pStyle w:val="Picturecaption"/>
        <w:ind w:left="927"/>
        <w:jc w:val="left"/>
        <w:rPr>
          <w:b w:val="0"/>
          <w:lang w:val="en-US"/>
        </w:rPr>
      </w:pPr>
      <w:r w:rsidRPr="00A816D4">
        <w:rPr>
          <w:lang w:val="en-US"/>
        </w:rPr>
        <w:lastRenderedPageBreak/>
        <w:t>Image 1</w:t>
      </w:r>
      <w:r w:rsidRPr="00A816D4">
        <w:t xml:space="preserve"> - </w:t>
      </w:r>
      <w:r>
        <w:rPr>
          <w:lang w:val="en-US"/>
        </w:rPr>
        <w:t xml:space="preserve">Relationship between user requirements, Maritime Service Portfolios and technical/operational services </w:t>
      </w:r>
    </w:p>
    <w:p w:rsidR="00B918D3" w:rsidRDefault="00064E97" w:rsidP="00064E97">
      <w:pPr>
        <w:pStyle w:val="Textepuce1"/>
        <w:ind w:left="1287"/>
      </w:pPr>
      <w:r>
        <w:object w:dxaOrig="17706" w:dyaOrig="12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4pt;height:267.75pt" o:ole="">
            <v:imagedata r:id="rId22" o:title=""/>
          </v:shape>
          <o:OLEObject Type="Embed" ProgID="Visio.Drawing.11" ShapeID="_x0000_i1025" DrawAspect="Content" ObjectID="_1603264004" r:id="rId23"/>
        </w:object>
      </w:r>
    </w:p>
    <w:p w:rsidR="00064E97" w:rsidRPr="006549AA" w:rsidRDefault="00064E97" w:rsidP="006549AA">
      <w:pPr>
        <w:ind w:left="219" w:firstLine="708"/>
        <w:rPr>
          <w:lang w:val="en-US"/>
        </w:rPr>
      </w:pPr>
      <w:r w:rsidRPr="006549AA">
        <w:rPr>
          <w:lang w:val="en-US"/>
        </w:rPr>
        <w:t xml:space="preserve">(Source: originally [3], Figure </w:t>
      </w:r>
      <w:proofErr w:type="gramStart"/>
      <w:r w:rsidRPr="006549AA">
        <w:rPr>
          <w:lang w:val="en-US"/>
        </w:rPr>
        <w:t>1 ;</w:t>
      </w:r>
      <w:proofErr w:type="gramEnd"/>
      <w:r w:rsidRPr="006549AA">
        <w:rPr>
          <w:lang w:val="en-US"/>
        </w:rPr>
        <w:t xml:space="preserve"> here reproduced for convenience with above entities highlighted  from [4], Figure3-4)</w:t>
      </w:r>
    </w:p>
    <w:p w:rsidR="00064E97" w:rsidRPr="00F74F1B" w:rsidRDefault="00064E97" w:rsidP="00064E97">
      <w:pPr>
        <w:pStyle w:val="Textepuce1"/>
        <w:ind w:left="1287"/>
      </w:pPr>
    </w:p>
    <w:p w:rsidR="00064E97" w:rsidRPr="00D434C6" w:rsidRDefault="00064E97" w:rsidP="00943D01">
      <w:pPr>
        <w:pStyle w:val="Textepuce1"/>
        <w:numPr>
          <w:ilvl w:val="0"/>
          <w:numId w:val="35"/>
        </w:numPr>
        <w:spacing w:after="120"/>
        <w:ind w:left="567" w:hanging="567"/>
        <w:jc w:val="both"/>
        <w:rPr>
          <w:lang w:val="en-US"/>
        </w:rPr>
      </w:pPr>
      <w:r w:rsidRPr="00D434C6">
        <w:rPr>
          <w:lang w:val="en-US"/>
        </w:rPr>
        <w:t xml:space="preserve">Implicit to that architecture is the notion of a hierarchy between operational services and </w:t>
      </w:r>
      <w:r>
        <w:rPr>
          <w:lang w:val="en-US"/>
        </w:rPr>
        <w:t>technical services;</w:t>
      </w:r>
      <w:r w:rsidRPr="00D434C6">
        <w:rPr>
          <w:lang w:val="en-US"/>
        </w:rPr>
        <w:t xml:space="preserve"> and amongst them ([</w:t>
      </w:r>
      <w:r>
        <w:rPr>
          <w:lang w:val="en-US"/>
        </w:rPr>
        <w:t>3</w:t>
      </w:r>
      <w:r w:rsidRPr="00D434C6">
        <w:rPr>
          <w:lang w:val="en-US"/>
        </w:rPr>
        <w:t>], paragraph</w:t>
      </w:r>
      <w:r>
        <w:rPr>
          <w:lang w:val="en-US"/>
        </w:rPr>
        <w:t>s</w:t>
      </w:r>
      <w:r w:rsidRPr="00D434C6">
        <w:rPr>
          <w:lang w:val="en-US"/>
        </w:rPr>
        <w:t xml:space="preserve"> 27.1/.2; compare for elaboration of this aspect [</w:t>
      </w:r>
      <w:r>
        <w:rPr>
          <w:lang w:val="en-US"/>
        </w:rPr>
        <w:t>5</w:t>
      </w:r>
      <w:r w:rsidRPr="00D434C6">
        <w:rPr>
          <w:lang w:val="en-US"/>
        </w:rPr>
        <w:t>], [</w:t>
      </w:r>
      <w:r>
        <w:rPr>
          <w:lang w:val="en-US"/>
        </w:rPr>
        <w:t>6</w:t>
      </w:r>
      <w:r w:rsidRPr="00D434C6">
        <w:rPr>
          <w:lang w:val="en-US"/>
        </w:rPr>
        <w:t>]</w:t>
      </w:r>
      <w:r>
        <w:rPr>
          <w:lang w:val="en-US"/>
        </w:rPr>
        <w:t>). This hierarchy between services leads inevitably to a hierarchical ‘requirement chain,’ further suggesting the need for requirement traceability.</w:t>
      </w:r>
    </w:p>
    <w:p w:rsidR="00064E97" w:rsidRPr="00743EB7" w:rsidRDefault="00064E97" w:rsidP="00943D01">
      <w:pPr>
        <w:pStyle w:val="Textepuce1"/>
        <w:numPr>
          <w:ilvl w:val="0"/>
          <w:numId w:val="35"/>
        </w:numPr>
        <w:spacing w:after="120"/>
        <w:ind w:left="567" w:hanging="567"/>
        <w:jc w:val="both"/>
        <w:rPr>
          <w:lang w:val="en-US"/>
        </w:rPr>
      </w:pPr>
      <w:r w:rsidRPr="00743EB7">
        <w:rPr>
          <w:lang w:val="en-US"/>
        </w:rPr>
        <w:t xml:space="preserve">There is an international trend towards further integration of shipboard systems and functions for the benefit of the </w:t>
      </w:r>
      <w:r>
        <w:rPr>
          <w:lang w:val="en-US"/>
        </w:rPr>
        <w:t>mariner</w:t>
      </w:r>
      <w:r w:rsidRPr="00743EB7">
        <w:rPr>
          <w:lang w:val="en-US"/>
        </w:rPr>
        <w:t>: Integration of previous</w:t>
      </w:r>
      <w:r>
        <w:rPr>
          <w:lang w:val="en-US"/>
        </w:rPr>
        <w:t>ly</w:t>
      </w:r>
      <w:r w:rsidRPr="00743EB7">
        <w:rPr>
          <w:lang w:val="en-US"/>
        </w:rPr>
        <w:t xml:space="preserve"> separate functionalities and systems lead to the need for harmonization of the respective requirement bases</w:t>
      </w:r>
      <w:r>
        <w:rPr>
          <w:lang w:val="en-US"/>
        </w:rPr>
        <w:t>;</w:t>
      </w:r>
      <w:r w:rsidRPr="00743EB7">
        <w:rPr>
          <w:lang w:val="en-US"/>
        </w:rPr>
        <w:t xml:space="preserve"> thus </w:t>
      </w:r>
      <w:r>
        <w:rPr>
          <w:lang w:val="en-US"/>
        </w:rPr>
        <w:t xml:space="preserve">conversely </w:t>
      </w:r>
      <w:r w:rsidRPr="00743EB7">
        <w:rPr>
          <w:lang w:val="en-US"/>
        </w:rPr>
        <w:t xml:space="preserve">leading to a need for requirement traceability from the integrated system or </w:t>
      </w:r>
      <w:r>
        <w:rPr>
          <w:lang w:val="en-US"/>
        </w:rPr>
        <w:t xml:space="preserve">integrated </w:t>
      </w:r>
      <w:r w:rsidRPr="00743EB7">
        <w:rPr>
          <w:lang w:val="en-US"/>
        </w:rPr>
        <w:t>functionality back to the respective originator or originators.</w:t>
      </w:r>
      <w:r>
        <w:rPr>
          <w:lang w:val="en-US"/>
        </w:rPr>
        <w:t xml:space="preserve"> IMO’s recent rule making has produced at least the following two examples for this principle, namely the creation of several task </w:t>
      </w:r>
      <w:r w:rsidRPr="00440538">
        <w:rPr>
          <w:lang w:val="en-US"/>
        </w:rPr>
        <w:t xml:space="preserve">items related to the </w:t>
      </w:r>
      <w:r>
        <w:rPr>
          <w:lang w:val="en-US"/>
        </w:rPr>
        <w:t>‘</w:t>
      </w:r>
      <w:r w:rsidRPr="00440538">
        <w:rPr>
          <w:lang w:val="en-US"/>
        </w:rPr>
        <w:t>harmonization of bridge design and display of information received,</w:t>
      </w:r>
      <w:r>
        <w:rPr>
          <w:lang w:val="en-US"/>
        </w:rPr>
        <w:t>’</w:t>
      </w:r>
      <w:r w:rsidRPr="00440538">
        <w:rPr>
          <w:lang w:val="en-US"/>
        </w:rPr>
        <w:t xml:space="preserve"> amongst others, </w:t>
      </w:r>
      <w:r>
        <w:rPr>
          <w:lang w:val="en-US"/>
        </w:rPr>
        <w:t>‘</w:t>
      </w:r>
      <w:r w:rsidRPr="00440538">
        <w:rPr>
          <w:lang w:val="en-US"/>
        </w:rPr>
        <w:t>via communications equipment</w:t>
      </w:r>
      <w:r>
        <w:rPr>
          <w:lang w:val="en-US"/>
        </w:rPr>
        <w:t>’</w:t>
      </w:r>
      <w:r w:rsidRPr="00440538">
        <w:rPr>
          <w:lang w:val="en-US"/>
        </w:rPr>
        <w:t xml:space="preserve"> [7] and the creation of the ‘Guidelines for </w:t>
      </w:r>
      <w:proofErr w:type="spellStart"/>
      <w:r w:rsidRPr="00440538">
        <w:rPr>
          <w:lang w:val="en-US"/>
        </w:rPr>
        <w:t>Shipborne</w:t>
      </w:r>
      <w:proofErr w:type="spellEnd"/>
      <w:r w:rsidRPr="00440538">
        <w:rPr>
          <w:lang w:val="en-US"/>
        </w:rPr>
        <w:t xml:space="preserve"> Position</w:t>
      </w:r>
      <w:r w:rsidRPr="00F74F1B">
        <w:rPr>
          <w:lang w:val="en-US"/>
        </w:rPr>
        <w:t>, Navigation and Timing (PNT) Data Processing’ [8] together</w:t>
      </w:r>
      <w:r>
        <w:rPr>
          <w:lang w:val="en-US"/>
        </w:rPr>
        <w:t xml:space="preserve"> with revised IMO Performance Standards for </w:t>
      </w:r>
      <w:r w:rsidRPr="00330A29">
        <w:rPr>
          <w:lang w:val="en-US"/>
        </w:rPr>
        <w:t xml:space="preserve">multi-system </w:t>
      </w:r>
      <w:proofErr w:type="spellStart"/>
      <w:r w:rsidRPr="00330A29">
        <w:rPr>
          <w:lang w:val="en-US"/>
        </w:rPr>
        <w:t>shipborn</w:t>
      </w:r>
      <w:r w:rsidR="00E80EC1">
        <w:rPr>
          <w:lang w:val="en-US"/>
        </w:rPr>
        <w:t>e</w:t>
      </w:r>
      <w:proofErr w:type="spellEnd"/>
      <w:r w:rsidR="00E80EC1">
        <w:rPr>
          <w:lang w:val="en-US"/>
        </w:rPr>
        <w:t xml:space="preserve"> radio navigation receivers’ [9</w:t>
      </w:r>
      <w:r w:rsidRPr="00330A29">
        <w:rPr>
          <w:lang w:val="en-US"/>
        </w:rPr>
        <w:t>]</w:t>
      </w:r>
      <w:r>
        <w:rPr>
          <w:lang w:val="en-US"/>
        </w:rPr>
        <w:t>.</w:t>
      </w:r>
    </w:p>
    <w:p w:rsidR="000F6C20" w:rsidRDefault="000F6C20" w:rsidP="00064E97">
      <w:pPr>
        <w:pStyle w:val="Corpsdetexte1"/>
        <w:rPr>
          <w:lang w:val="en-US"/>
        </w:rPr>
      </w:pPr>
    </w:p>
    <w:p w:rsidR="00064E97" w:rsidRPr="007750C8" w:rsidRDefault="00064E97" w:rsidP="00064E97">
      <w:pPr>
        <w:pStyle w:val="Corpsdetexte1"/>
        <w:rPr>
          <w:lang w:val="en-US"/>
        </w:rPr>
      </w:pPr>
      <w:r w:rsidRPr="007750C8">
        <w:rPr>
          <w:lang w:val="en-US"/>
        </w:rPr>
        <w:t xml:space="preserve">Fortunately, the international community already has developed and documented an initial recognition and acceptance of </w:t>
      </w:r>
      <w:r>
        <w:rPr>
          <w:lang w:val="en-US"/>
        </w:rPr>
        <w:t>the necessity for requirement traceability and requirement management system(s)</w:t>
      </w:r>
      <w:r w:rsidRPr="007750C8">
        <w:rPr>
          <w:lang w:val="en-US"/>
        </w:rPr>
        <w:t xml:space="preserve">. Some international organizations have already developed some mature contributions to future international requirement traceability, as follows: </w:t>
      </w:r>
    </w:p>
    <w:p w:rsidR="00064E97" w:rsidRDefault="00064E97" w:rsidP="00943D01">
      <w:pPr>
        <w:pStyle w:val="Textepuce1"/>
        <w:numPr>
          <w:ilvl w:val="0"/>
          <w:numId w:val="35"/>
        </w:numPr>
        <w:spacing w:after="120"/>
        <w:ind w:left="567" w:hanging="567"/>
        <w:jc w:val="both"/>
        <w:rPr>
          <w:lang w:val="en-US"/>
        </w:rPr>
      </w:pPr>
      <w:r w:rsidRPr="007750C8">
        <w:rPr>
          <w:lang w:val="en-US"/>
        </w:rPr>
        <w:t>The International Hydrographic Organization (IHO) incorporated the concept of requirement traceability already rigidly into their S-100 Geospatial Information (GI) Registry</w:t>
      </w:r>
      <w:r w:rsidR="00E80EC1">
        <w:rPr>
          <w:lang w:val="en-US"/>
        </w:rPr>
        <w:t xml:space="preserve"> [10</w:t>
      </w:r>
      <w:r>
        <w:rPr>
          <w:lang w:val="en-US"/>
        </w:rPr>
        <w:t xml:space="preserve">, </w:t>
      </w:r>
      <w:r w:rsidR="00E80EC1">
        <w:rPr>
          <w:lang w:val="en-US"/>
        </w:rPr>
        <w:t>11</w:t>
      </w:r>
      <w:r>
        <w:rPr>
          <w:lang w:val="en-US"/>
        </w:rPr>
        <w:t>]</w:t>
      </w:r>
      <w:r w:rsidRPr="007750C8">
        <w:rPr>
          <w:lang w:val="en-US"/>
        </w:rPr>
        <w:t xml:space="preserve">: There, the objects entered into their Registry are tagged with a </w:t>
      </w:r>
      <w:proofErr w:type="gramStart"/>
      <w:r>
        <w:rPr>
          <w:lang w:val="en-US"/>
        </w:rPr>
        <w:t>‘</w:t>
      </w:r>
      <w:r w:rsidRPr="007750C8">
        <w:rPr>
          <w:lang w:val="en-US"/>
        </w:rPr>
        <w:t>owner‘</w:t>
      </w:r>
      <w:r>
        <w:rPr>
          <w:lang w:val="en-US"/>
        </w:rPr>
        <w:t xml:space="preserve"> designation</w:t>
      </w:r>
      <w:proofErr w:type="gramEnd"/>
      <w:r w:rsidRPr="007750C8">
        <w:rPr>
          <w:lang w:val="en-US"/>
        </w:rPr>
        <w:t xml:space="preserve">. There are </w:t>
      </w:r>
      <w:r>
        <w:rPr>
          <w:lang w:val="en-US"/>
        </w:rPr>
        <w:t>also</w:t>
      </w:r>
      <w:r w:rsidRPr="007750C8">
        <w:rPr>
          <w:lang w:val="en-US"/>
        </w:rPr>
        <w:t xml:space="preserve"> topical ‘</w:t>
      </w:r>
      <w:r>
        <w:rPr>
          <w:lang w:val="en-US"/>
        </w:rPr>
        <w:t>Domains,’ which have so-called ‘</w:t>
      </w:r>
      <w:r w:rsidRPr="007750C8">
        <w:rPr>
          <w:lang w:val="en-US"/>
        </w:rPr>
        <w:t>Domain Owners‘. The concept of the ‘ownership’ means that the tagged entity can only be amended, should there be a need in the due course of maintenance of the Registry, after the respective ‘owner’ has been consulted.</w:t>
      </w:r>
    </w:p>
    <w:p w:rsidR="00064E97" w:rsidRPr="007750C8" w:rsidRDefault="00064E97" w:rsidP="00064E97">
      <w:pPr>
        <w:pStyle w:val="Textepuce1"/>
        <w:spacing w:after="120"/>
        <w:ind w:left="567"/>
        <w:jc w:val="both"/>
        <w:rPr>
          <w:lang w:val="en-US"/>
        </w:rPr>
      </w:pPr>
      <w:r w:rsidRPr="007750C8">
        <w:rPr>
          <w:lang w:val="en-US"/>
        </w:rPr>
        <w:lastRenderedPageBreak/>
        <w:t>The sophisticated process for this is described in the IHO S-99 standard [</w:t>
      </w:r>
      <w:r w:rsidR="00E80EC1">
        <w:rPr>
          <w:lang w:val="en-US"/>
        </w:rPr>
        <w:t>11</w:t>
      </w:r>
      <w:r w:rsidRPr="007750C8">
        <w:rPr>
          <w:lang w:val="en-US"/>
        </w:rPr>
        <w:t>]. The point here is, that to assign an ‘ownership’ and to procedurally run the associated mechanisms for any amendment is already an implementation of requirement traceability: ‘Somebody,’ i.e. at least the ‘owner’ of a specific entity, must have presented and continuously needs to present a valid rationale for requiring the entry of that entity into the IHO GI Registry.</w:t>
      </w:r>
    </w:p>
    <w:p w:rsidR="00064E97" w:rsidRPr="001E32B9" w:rsidRDefault="00064E97" w:rsidP="00943D01">
      <w:pPr>
        <w:pStyle w:val="Textepuce1"/>
        <w:numPr>
          <w:ilvl w:val="0"/>
          <w:numId w:val="35"/>
        </w:numPr>
        <w:spacing w:after="120"/>
        <w:ind w:left="567" w:hanging="567"/>
        <w:jc w:val="both"/>
        <w:rPr>
          <w:lang w:val="en-US"/>
        </w:rPr>
      </w:pPr>
      <w:r>
        <w:rPr>
          <w:lang w:val="en-US"/>
        </w:rPr>
        <w:t>IALA,</w:t>
      </w:r>
      <w:r w:rsidRPr="007750C8">
        <w:rPr>
          <w:lang w:val="en-US"/>
        </w:rPr>
        <w:t xml:space="preserve"> </w:t>
      </w:r>
      <w:r w:rsidRPr="001E32B9">
        <w:rPr>
          <w:lang w:val="en-US"/>
        </w:rPr>
        <w:t xml:space="preserve">when creating a strand of documents on shore-based system architecture, treated the notion of requirement derivation and requirement traceability as a </w:t>
      </w:r>
      <w:r>
        <w:rPr>
          <w:lang w:val="en-US"/>
        </w:rPr>
        <w:t>matter of high importance,</w:t>
      </w:r>
      <w:r w:rsidRPr="001E32B9">
        <w:rPr>
          <w:lang w:val="en-US"/>
        </w:rPr>
        <w:t xml:space="preserve"> as illustrated by the following examples:</w:t>
      </w:r>
    </w:p>
    <w:p w:rsidR="00064E97" w:rsidRPr="004D6B67" w:rsidRDefault="00064E97" w:rsidP="00943D01">
      <w:pPr>
        <w:pStyle w:val="Textepuce1"/>
        <w:numPr>
          <w:ilvl w:val="0"/>
          <w:numId w:val="36"/>
        </w:numPr>
        <w:spacing w:after="120"/>
        <w:ind w:left="924" w:hanging="357"/>
        <w:rPr>
          <w:lang w:val="en-US"/>
        </w:rPr>
      </w:pPr>
      <w:r w:rsidRPr="004D6B67">
        <w:rPr>
          <w:lang w:val="en-US"/>
        </w:rPr>
        <w:t>‘Only clearly and consistently stated user requirement result in the technical service pro</w:t>
      </w:r>
      <w:r>
        <w:rPr>
          <w:lang w:val="en-US"/>
        </w:rPr>
        <w:t>vided</w:t>
      </w:r>
      <w:r w:rsidRPr="004D6B67">
        <w:rPr>
          <w:lang w:val="en-US"/>
        </w:rPr>
        <w:t>’ (</w:t>
      </w:r>
      <w:r>
        <w:rPr>
          <w:lang w:val="en-US"/>
        </w:rPr>
        <w:t>IALA Recommendation e-NAV 140</w:t>
      </w:r>
      <w:r w:rsidRPr="004D6B67">
        <w:rPr>
          <w:lang w:val="en-US"/>
        </w:rPr>
        <w:t xml:space="preserve"> [1</w:t>
      </w:r>
      <w:r w:rsidR="00E80EC1">
        <w:rPr>
          <w:lang w:val="en-US"/>
        </w:rPr>
        <w:t>2</w:t>
      </w:r>
      <w:r w:rsidRPr="004D6B67">
        <w:rPr>
          <w:lang w:val="en-US"/>
        </w:rPr>
        <w:t>], Recommends No. 2).</w:t>
      </w:r>
    </w:p>
    <w:p w:rsidR="000F6C20" w:rsidRDefault="00064E97" w:rsidP="006549AA">
      <w:pPr>
        <w:pStyle w:val="Textepuce1"/>
        <w:numPr>
          <w:ilvl w:val="0"/>
          <w:numId w:val="36"/>
        </w:numPr>
        <w:spacing w:after="120"/>
        <w:ind w:left="924" w:hanging="357"/>
        <w:rPr>
          <w:lang w:val="en-US"/>
        </w:rPr>
      </w:pPr>
      <w:r w:rsidRPr="004D6B67">
        <w:rPr>
          <w:lang w:val="en-US"/>
        </w:rPr>
        <w:t>IALA Guideline 1113 [1</w:t>
      </w:r>
      <w:r w:rsidR="00E80EC1">
        <w:rPr>
          <w:lang w:val="en-US"/>
        </w:rPr>
        <w:t>3</w:t>
      </w:r>
      <w:r w:rsidRPr="004D6B67">
        <w:rPr>
          <w:lang w:val="en-US"/>
        </w:rPr>
        <w:t>], which directly support the above IALA Recommendation e-NAV 140, even provides a dedicated chapter on ‘Seamless and traceable derivation of system engineering requirements from user requirements’</w:t>
      </w:r>
      <w:r>
        <w:rPr>
          <w:lang w:val="en-US"/>
        </w:rPr>
        <w:t xml:space="preserve"> (compare Image 2 below)</w:t>
      </w:r>
      <w:r w:rsidRPr="004D6B67">
        <w:rPr>
          <w:lang w:val="en-US"/>
        </w:rPr>
        <w:t>.</w:t>
      </w:r>
      <w:r w:rsidR="000F6C20">
        <w:rPr>
          <w:lang w:val="en-US"/>
        </w:rPr>
        <w:br w:type="page"/>
      </w:r>
    </w:p>
    <w:p w:rsidR="00064E97" w:rsidRDefault="00064E97" w:rsidP="00064E97">
      <w:pPr>
        <w:pStyle w:val="Picturecaption"/>
        <w:ind w:left="927"/>
        <w:jc w:val="left"/>
        <w:rPr>
          <w:lang w:val="en-US"/>
        </w:rPr>
      </w:pPr>
      <w:r w:rsidRPr="00A816D4">
        <w:rPr>
          <w:lang w:val="en-US"/>
        </w:rPr>
        <w:lastRenderedPageBreak/>
        <w:t xml:space="preserve">Image </w:t>
      </w:r>
      <w:r>
        <w:rPr>
          <w:lang w:val="en-US"/>
        </w:rPr>
        <w:t>2</w:t>
      </w:r>
      <w:r w:rsidRPr="00A816D4">
        <w:t xml:space="preserve"> - </w:t>
      </w:r>
      <w:r w:rsidRPr="00A816D4">
        <w:rPr>
          <w:lang w:val="en-US"/>
        </w:rPr>
        <w:t xml:space="preserve">Requirement traceability supported by layer hierarchy and system engineering process </w:t>
      </w:r>
    </w:p>
    <w:p w:rsidR="008423DD" w:rsidRDefault="008423DD" w:rsidP="008423DD">
      <w:pPr>
        <w:rPr>
          <w:lang w:val="en-US"/>
        </w:rPr>
      </w:pPr>
    </w:p>
    <w:p w:rsidR="008423DD" w:rsidRDefault="008423DD" w:rsidP="008423DD">
      <w:pPr>
        <w:rPr>
          <w:lang w:val="en-US"/>
        </w:rPr>
      </w:pPr>
      <w:r>
        <w:rPr>
          <w:noProof/>
          <w:lang w:val="en-IE" w:eastAsia="en-IE"/>
        </w:rPr>
        <w:drawing>
          <wp:inline distT="0" distB="0" distL="0" distR="0">
            <wp:extent cx="6454452" cy="7376160"/>
            <wp:effectExtent l="19050" t="0" r="3498" b="0"/>
            <wp:docPr id="9" name="Grafik 1" descr="C:\_Data\AA\WSV\_IALA-Mitwirkung\Conference2018\Oltmann\Submission\Paper\IALA-1113-Tab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Data\AA\WSV\_IALA-Mitwirkung\Conference2018\Oltmann\Submission\Paper\IALA-1113-Table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463902" cy="7386960"/>
                    </a:xfrm>
                    <a:prstGeom prst="rect">
                      <a:avLst/>
                    </a:prstGeom>
                    <a:noFill/>
                    <a:ln>
                      <a:noFill/>
                    </a:ln>
                  </pic:spPr>
                </pic:pic>
              </a:graphicData>
            </a:graphic>
          </wp:inline>
        </w:drawing>
      </w:r>
    </w:p>
    <w:p w:rsidR="008423DD" w:rsidRDefault="008423DD" w:rsidP="008423DD">
      <w:pPr>
        <w:rPr>
          <w:lang w:val="en-US"/>
        </w:rPr>
      </w:pPr>
    </w:p>
    <w:p w:rsidR="00064E97" w:rsidRPr="008423DD" w:rsidRDefault="00064E97" w:rsidP="008423DD">
      <w:pPr>
        <w:ind w:left="219" w:firstLine="708"/>
        <w:rPr>
          <w:lang w:val="en-US"/>
        </w:rPr>
      </w:pPr>
      <w:r w:rsidRPr="004D6B67">
        <w:rPr>
          <w:lang w:val="en-US"/>
        </w:rPr>
        <w:t>(Source: [1</w:t>
      </w:r>
      <w:r w:rsidR="00E80EC1">
        <w:rPr>
          <w:lang w:val="en-US"/>
        </w:rPr>
        <w:t>3</w:t>
      </w:r>
      <w:r w:rsidRPr="004D6B67">
        <w:rPr>
          <w:lang w:val="en-US"/>
        </w:rPr>
        <w:t>], Table 2</w:t>
      </w:r>
      <w:r>
        <w:rPr>
          <w:lang w:val="en-US"/>
        </w:rPr>
        <w:t>; reproduced here for convenience</w:t>
      </w:r>
      <w:r w:rsidRPr="004D6B67">
        <w:rPr>
          <w:lang w:val="en-US"/>
        </w:rPr>
        <w:t>)</w:t>
      </w:r>
      <w:r w:rsidR="008423DD">
        <w:rPr>
          <w:lang w:val="en-US"/>
        </w:rPr>
        <w:t xml:space="preserve"> </w:t>
      </w:r>
      <w:r w:rsidRPr="004D6B67">
        <w:rPr>
          <w:lang w:val="en-US"/>
        </w:rPr>
        <w:t>The IALA Guideline on a technical specification for the Common Shore-based System Archi</w:t>
      </w:r>
      <w:r w:rsidR="00E80EC1">
        <w:rPr>
          <w:lang w:val="en-US"/>
        </w:rPr>
        <w:t>tecture (CSSA) [14</w:t>
      </w:r>
      <w:r w:rsidRPr="004D6B67">
        <w:rPr>
          <w:lang w:val="en-US"/>
        </w:rPr>
        <w:t>] describes in the section ‘The CSSA’s support of Maritime Service Portfolios (MSPs) definition’ how that technical specification specifically supports requ</w:t>
      </w:r>
      <w:r w:rsidR="00E80EC1">
        <w:rPr>
          <w:lang w:val="en-US"/>
        </w:rPr>
        <w:t>irement traceability (compare [14</w:t>
      </w:r>
      <w:r w:rsidRPr="004D6B67">
        <w:rPr>
          <w:lang w:val="en-US"/>
        </w:rPr>
        <w:t>], in particular section 4.3).</w:t>
      </w:r>
    </w:p>
    <w:p w:rsidR="00064E97" w:rsidRDefault="00064E97" w:rsidP="00756ACD">
      <w:pPr>
        <w:pStyle w:val="BodyText"/>
      </w:pPr>
    </w:p>
    <w:p w:rsidR="00B918D3" w:rsidRDefault="00B918D3" w:rsidP="00B918D3">
      <w:pPr>
        <w:pStyle w:val="Heading1"/>
      </w:pPr>
      <w:bookmarkStart w:id="5" w:name="_Toc529522056"/>
      <w:r w:rsidRPr="00B918D3">
        <w:lastRenderedPageBreak/>
        <w:t>GUIDELINES TO IALA MEMBERSHIP</w:t>
      </w:r>
      <w:bookmarkEnd w:id="5"/>
    </w:p>
    <w:p w:rsidR="00B918D3" w:rsidRDefault="00B918D3" w:rsidP="002966ED">
      <w:pPr>
        <w:pStyle w:val="BodyText"/>
        <w:jc w:val="both"/>
      </w:pPr>
      <w:r w:rsidRPr="00B918D3">
        <w:t xml:space="preserve">The above flow of thought, which stems out of a development process over the past decade in parallel to the development of the e-Navigation strategy at IMO, leads to the following </w:t>
      </w:r>
      <w:r w:rsidR="000F6C20">
        <w:t>suggestions</w:t>
      </w:r>
      <w:r w:rsidRPr="00B918D3">
        <w:t xml:space="preserve"> </w:t>
      </w:r>
      <w:r w:rsidR="000F6C20">
        <w:t>to</w:t>
      </w:r>
      <w:r w:rsidRPr="00B918D3">
        <w:t xml:space="preserve"> IALA Membership:</w:t>
      </w:r>
    </w:p>
    <w:p w:rsidR="00B918D3" w:rsidRPr="000F6C20" w:rsidRDefault="00B918D3" w:rsidP="00943D01">
      <w:pPr>
        <w:pStyle w:val="Textepuce1"/>
        <w:numPr>
          <w:ilvl w:val="0"/>
          <w:numId w:val="35"/>
        </w:numPr>
        <w:spacing w:after="120"/>
        <w:ind w:left="567" w:hanging="567"/>
        <w:jc w:val="both"/>
      </w:pPr>
      <w:r w:rsidRPr="000F6C20">
        <w:t xml:space="preserve">IALA </w:t>
      </w:r>
      <w:proofErr w:type="spellStart"/>
      <w:r w:rsidRPr="000F6C20">
        <w:t>Members</w:t>
      </w:r>
      <w:proofErr w:type="spellEnd"/>
      <w:r w:rsidRPr="000F6C20">
        <w:t xml:space="preserve"> </w:t>
      </w:r>
      <w:proofErr w:type="spellStart"/>
      <w:r w:rsidRPr="000F6C20">
        <w:t>should</w:t>
      </w:r>
      <w:proofErr w:type="spellEnd"/>
      <w:r w:rsidRPr="000F6C20">
        <w:t xml:space="preserve"> </w:t>
      </w:r>
      <w:proofErr w:type="spellStart"/>
      <w:r w:rsidRPr="000F6C20">
        <w:t>consider</w:t>
      </w:r>
      <w:proofErr w:type="spellEnd"/>
      <w:r w:rsidRPr="000F6C20">
        <w:t xml:space="preserve"> to </w:t>
      </w:r>
      <w:proofErr w:type="spellStart"/>
      <w:r w:rsidRPr="000F6C20">
        <w:t>establish</w:t>
      </w:r>
      <w:proofErr w:type="spellEnd"/>
      <w:r w:rsidRPr="000F6C20">
        <w:t xml:space="preserve"> </w:t>
      </w:r>
      <w:r w:rsidRPr="000F6C20">
        <w:rPr>
          <w:lang w:val="en-GB"/>
        </w:rPr>
        <w:t>requirements</w:t>
      </w:r>
      <w:r w:rsidRPr="000F6C20">
        <w:t xml:space="preserve"> </w:t>
      </w:r>
      <w:proofErr w:type="spellStart"/>
      <w:r w:rsidRPr="000F6C20">
        <w:t>tracebility</w:t>
      </w:r>
      <w:proofErr w:type="spellEnd"/>
      <w:r w:rsidRPr="000F6C20">
        <w:t xml:space="preserve"> as part of </w:t>
      </w:r>
      <w:proofErr w:type="spellStart"/>
      <w:r w:rsidRPr="000F6C20">
        <w:t>their</w:t>
      </w:r>
      <w:proofErr w:type="spellEnd"/>
      <w:r w:rsidRPr="000F6C20">
        <w:t xml:space="preserve"> </w:t>
      </w:r>
      <w:proofErr w:type="spellStart"/>
      <w:r w:rsidRPr="000F6C20">
        <w:t>requirement</w:t>
      </w:r>
      <w:proofErr w:type="spellEnd"/>
      <w:r w:rsidRPr="000F6C20">
        <w:t xml:space="preserve"> management </w:t>
      </w:r>
      <w:proofErr w:type="spellStart"/>
      <w:r w:rsidRPr="000F6C20">
        <w:t>taking</w:t>
      </w:r>
      <w:proofErr w:type="spellEnd"/>
      <w:r w:rsidRPr="000F6C20">
        <w:t xml:space="preserve"> </w:t>
      </w:r>
      <w:proofErr w:type="spellStart"/>
      <w:r w:rsidRPr="000F6C20">
        <w:t>into</w:t>
      </w:r>
      <w:proofErr w:type="spellEnd"/>
      <w:r w:rsidRPr="000F6C20">
        <w:t xml:space="preserve"> </w:t>
      </w:r>
      <w:proofErr w:type="spellStart"/>
      <w:r w:rsidRPr="000F6C20">
        <w:t>account</w:t>
      </w:r>
      <w:proofErr w:type="spellEnd"/>
      <w:r w:rsidRPr="000F6C20">
        <w:t xml:space="preserve"> the </w:t>
      </w:r>
      <w:proofErr w:type="spellStart"/>
      <w:r w:rsidRPr="000F6C20">
        <w:t>above</w:t>
      </w:r>
      <w:proofErr w:type="spellEnd"/>
      <w:r w:rsidRPr="000F6C20">
        <w:t xml:space="preserve"> descriptions, </w:t>
      </w:r>
      <w:r w:rsidRPr="000F6C20">
        <w:rPr>
          <w:lang w:val="en-GB"/>
        </w:rPr>
        <w:t>benefits</w:t>
      </w:r>
      <w:r w:rsidRPr="000F6C20">
        <w:t xml:space="preserve"> and justification.</w:t>
      </w:r>
    </w:p>
    <w:p w:rsidR="00B918D3" w:rsidRPr="000F6C20" w:rsidRDefault="00B918D3" w:rsidP="00943D01">
      <w:pPr>
        <w:pStyle w:val="Textepuce1"/>
        <w:numPr>
          <w:ilvl w:val="0"/>
          <w:numId w:val="35"/>
        </w:numPr>
        <w:spacing w:after="120"/>
        <w:ind w:left="567" w:hanging="567"/>
        <w:jc w:val="both"/>
      </w:pPr>
      <w:r w:rsidRPr="000F6C20">
        <w:t xml:space="preserve">To maximise the </w:t>
      </w:r>
      <w:proofErr w:type="spellStart"/>
      <w:r w:rsidRPr="000F6C20">
        <w:t>benefit</w:t>
      </w:r>
      <w:proofErr w:type="spellEnd"/>
      <w:r w:rsidRPr="000F6C20">
        <w:t xml:space="preserve"> of </w:t>
      </w:r>
      <w:proofErr w:type="spellStart"/>
      <w:r w:rsidRPr="000F6C20">
        <w:t>requirement</w:t>
      </w:r>
      <w:proofErr w:type="spellEnd"/>
      <w:r w:rsidRPr="000F6C20">
        <w:t xml:space="preserve"> management IALA </w:t>
      </w:r>
      <w:proofErr w:type="spellStart"/>
      <w:r w:rsidRPr="000F6C20">
        <w:t>Members</w:t>
      </w:r>
      <w:proofErr w:type="spellEnd"/>
      <w:r w:rsidRPr="000F6C20">
        <w:t xml:space="preserve"> </w:t>
      </w:r>
      <w:proofErr w:type="spellStart"/>
      <w:r w:rsidRPr="000F6C20">
        <w:t>should</w:t>
      </w:r>
      <w:proofErr w:type="spellEnd"/>
      <w:r w:rsidRPr="000F6C20">
        <w:t xml:space="preserve"> </w:t>
      </w:r>
      <w:proofErr w:type="spellStart"/>
      <w:r w:rsidRPr="000F6C20">
        <w:t>consi</w:t>
      </w:r>
      <w:r w:rsidR="000F6C20" w:rsidRPr="000F6C20">
        <w:t>der</w:t>
      </w:r>
      <w:proofErr w:type="spellEnd"/>
      <w:r w:rsidR="000F6C20" w:rsidRPr="000F6C20">
        <w:t xml:space="preserve"> to </w:t>
      </w:r>
      <w:proofErr w:type="spellStart"/>
      <w:r w:rsidR="000F6C20" w:rsidRPr="000F6C20">
        <w:t>partecipate</w:t>
      </w:r>
      <w:proofErr w:type="spellEnd"/>
      <w:r w:rsidR="000F6C20" w:rsidRPr="000F6C20">
        <w:t xml:space="preserve"> in a global ha</w:t>
      </w:r>
      <w:r w:rsidRPr="000F6C20">
        <w:t xml:space="preserve">rmonised </w:t>
      </w:r>
      <w:proofErr w:type="spellStart"/>
      <w:r w:rsidRPr="000F6C20">
        <w:t>requirement</w:t>
      </w:r>
      <w:proofErr w:type="spellEnd"/>
      <w:r w:rsidRPr="000F6C20">
        <w:t xml:space="preserve"> management and </w:t>
      </w:r>
      <w:proofErr w:type="spellStart"/>
      <w:r w:rsidRPr="000F6C20">
        <w:t>traceabi</w:t>
      </w:r>
      <w:r w:rsidR="000F6C20">
        <w:t>lity</w:t>
      </w:r>
      <w:proofErr w:type="spellEnd"/>
      <w:r w:rsidR="000F6C20">
        <w:t xml:space="preserve"> </w:t>
      </w:r>
      <w:proofErr w:type="spellStart"/>
      <w:r w:rsidR="000F6C20">
        <w:t>schema</w:t>
      </w:r>
      <w:proofErr w:type="spellEnd"/>
      <w:r w:rsidR="000F6C20">
        <w:t xml:space="preserve"> for application in</w:t>
      </w:r>
      <w:r w:rsidRPr="000F6C20">
        <w:t xml:space="preserve"> IALA remit</w:t>
      </w:r>
      <w:r w:rsidR="00BF6DE4" w:rsidRPr="000F6C20">
        <w:t>.</w:t>
      </w:r>
    </w:p>
    <w:p w:rsidR="00B918D3" w:rsidRDefault="00B918D3" w:rsidP="00756ACD">
      <w:pPr>
        <w:pStyle w:val="BodyText"/>
      </w:pPr>
    </w:p>
    <w:p w:rsidR="00E069B6" w:rsidRDefault="00E069B6" w:rsidP="00E069B6">
      <w:pPr>
        <w:pStyle w:val="Heading1"/>
      </w:pPr>
      <w:bookmarkStart w:id="6" w:name="_Toc457215592"/>
      <w:bookmarkStart w:id="7" w:name="_Toc529522057"/>
      <w:r>
        <w:t>DEFINITIONS</w:t>
      </w:r>
      <w:bookmarkEnd w:id="6"/>
      <w:bookmarkEnd w:id="7"/>
    </w:p>
    <w:p w:rsidR="00E069B6" w:rsidRDefault="00E069B6" w:rsidP="00E069B6">
      <w:pPr>
        <w:pStyle w:val="Heading1separatationline"/>
      </w:pPr>
    </w:p>
    <w:p w:rsidR="00BF6DE4" w:rsidRDefault="00BF6DE4" w:rsidP="00E069B6">
      <w:pPr>
        <w:pStyle w:val="BodyText"/>
      </w:pPr>
      <w:r w:rsidRPr="00BF6DE4">
        <w:rPr>
          <w:i/>
        </w:rPr>
        <w:t>Requirement traceability</w:t>
      </w:r>
      <w:r>
        <w:rPr>
          <w:i/>
        </w:rPr>
        <w:t>:</w:t>
      </w:r>
      <w:r>
        <w:t xml:space="preserve"> is the capacity to retrieve the originator or the originators of requirements for any given technical feature implemented in a technical system (either performances, schedule, costs </w:t>
      </w:r>
      <w:proofErr w:type="gramStart"/>
      <w:r>
        <w:t>and</w:t>
      </w:r>
      <w:proofErr w:type="gramEnd"/>
      <w:r>
        <w:t xml:space="preserve"> others (e.g. lifecycle management))</w:t>
      </w:r>
    </w:p>
    <w:p w:rsidR="00E069B6" w:rsidRDefault="00E069B6" w:rsidP="00E069B6">
      <w:pPr>
        <w:pStyle w:val="Heading1"/>
      </w:pPr>
      <w:bookmarkStart w:id="8" w:name="_Toc529522058"/>
      <w:r>
        <w:t>ACRONYMS</w:t>
      </w:r>
      <w:bookmarkEnd w:id="8"/>
    </w:p>
    <w:p w:rsidR="00E069B6" w:rsidRPr="00E069B6" w:rsidRDefault="00E069B6" w:rsidP="00E069B6">
      <w:pPr>
        <w:pStyle w:val="Heading1separatationline"/>
      </w:pPr>
    </w:p>
    <w:p w:rsidR="006744D8" w:rsidRDefault="000F6C20" w:rsidP="00E069B6">
      <w:pPr>
        <w:pStyle w:val="Acronym"/>
      </w:pPr>
      <w:r>
        <w:t>TBD</w:t>
      </w:r>
    </w:p>
    <w:p w:rsidR="00D32DDF" w:rsidRDefault="00D32DDF" w:rsidP="002C77F4">
      <w:pPr>
        <w:pStyle w:val="Heading1"/>
      </w:pPr>
      <w:bookmarkStart w:id="9" w:name="_Toc529522059"/>
      <w:r>
        <w:t>R</w:t>
      </w:r>
      <w:r w:rsidR="0093492E">
        <w:t>EFERENCES</w:t>
      </w:r>
      <w:bookmarkEnd w:id="9"/>
    </w:p>
    <w:p w:rsidR="00D32DDF" w:rsidRDefault="00D32DDF" w:rsidP="00D32DDF">
      <w:pPr>
        <w:pStyle w:val="Heading1separatationline"/>
      </w:pPr>
    </w:p>
    <w:p w:rsidR="00B918D3" w:rsidRDefault="00B918D3" w:rsidP="00B918D3">
      <w:pPr>
        <w:pStyle w:val="Reference"/>
      </w:pPr>
      <w:r>
        <w:t>IMO. ‘Strategy for the Development and Implementation of e-Navigation’; Attachments ‘</w:t>
      </w:r>
      <w:proofErr w:type="spellStart"/>
      <w:r>
        <w:t>Shipborne</w:t>
      </w:r>
      <w:proofErr w:type="spellEnd"/>
      <w:r>
        <w:t xml:space="preserve"> users’, ‘Shore-based users’, ‘Search &amp; Rescue Users’.  In: IMO Maritime Safety Committee. Report of the Maritime Safety Committee on its 85th Session. MSC 85/26/Add.1, Annex 20, 6 January 2009.</w:t>
      </w:r>
    </w:p>
    <w:p w:rsidR="00B918D3" w:rsidRDefault="00B918D3" w:rsidP="00B918D3">
      <w:pPr>
        <w:pStyle w:val="Reference"/>
      </w:pPr>
      <w:r>
        <w:t>EfficienSea2 Project. 2017. How to run MCP (Maritime Connectivity Platform) – formerly known as the Maritime Cloud. Workshop at IALA Headquarters, 21-22 November 2017.</w:t>
      </w:r>
    </w:p>
    <w:p w:rsidR="00B918D3" w:rsidRDefault="00B918D3" w:rsidP="00B918D3">
      <w:pPr>
        <w:pStyle w:val="Reference"/>
      </w:pPr>
      <w:r>
        <w:t>IMO. ‘Draft IMO e-Navigation Strategy Implementation Plan (SIP).’ In: IMO Sub-Committee on Navigation, Communication and Search and Rescue. Report to the Maritime Safety Committee. NCSR 1/28, Annex 7. 16 July 2014. London. Adopted by IMO MSC 94, 17-21 November 2014.</w:t>
      </w:r>
    </w:p>
    <w:p w:rsidR="00B918D3" w:rsidRDefault="00B918D3" w:rsidP="00B918D3">
      <w:pPr>
        <w:pStyle w:val="Reference"/>
      </w:pPr>
      <w:r>
        <w:t xml:space="preserve">ACCSEAS Project. </w:t>
      </w:r>
      <w:proofErr w:type="gramStart"/>
      <w:r>
        <w:t>ACCSEAS  e</w:t>
      </w:r>
      <w:proofErr w:type="gramEnd"/>
      <w:r>
        <w:t>-Navigation Architecture Report. Implementing e-Navigation in the North Sea Region. 15 May 2015. Also available at IALA as document ENAV17-10.4.2.</w:t>
      </w:r>
    </w:p>
    <w:p w:rsidR="00B918D3" w:rsidRDefault="00B918D3" w:rsidP="00B918D3">
      <w:pPr>
        <w:pStyle w:val="Reference"/>
      </w:pPr>
      <w:proofErr w:type="spellStart"/>
      <w:r>
        <w:t>Oltmann</w:t>
      </w:r>
      <w:proofErr w:type="spellEnd"/>
      <w:r>
        <w:t xml:space="preserve">, Jan-Hendrik and </w:t>
      </w:r>
      <w:proofErr w:type="spellStart"/>
      <w:r>
        <w:t>Jarle</w:t>
      </w:r>
      <w:proofErr w:type="spellEnd"/>
      <w:r>
        <w:t xml:space="preserve"> </w:t>
      </w:r>
      <w:proofErr w:type="spellStart"/>
      <w:r>
        <w:t>Hauge</w:t>
      </w:r>
      <w:proofErr w:type="spellEnd"/>
      <w:r>
        <w:t>. 2012. The Notion of ‘Maritime Service Portfolio(s) (MSP)’ – a strategic key for international/global harmonization of shore-based services offered to shipping. Presentation at the IALA VTS Symposium 2012 (10-14 September 2012), Istanbul.</w:t>
      </w:r>
    </w:p>
    <w:p w:rsidR="00B918D3" w:rsidRDefault="00B918D3" w:rsidP="00B918D3">
      <w:pPr>
        <w:pStyle w:val="Reference"/>
      </w:pPr>
      <w:proofErr w:type="spellStart"/>
      <w:r>
        <w:t>Oltmann</w:t>
      </w:r>
      <w:proofErr w:type="spellEnd"/>
      <w:r>
        <w:t xml:space="preserve">, Jan-Hendrik. 2013. The Structure of Maritime Service Portfolio(s) (MSP). Presentation at the e-Navigation Underway Conference 2013 (29-31 January 2013). Compare particularly slides on ‚Service </w:t>
      </w:r>
      <w:proofErr w:type="gramStart"/>
      <w:r>
        <w:t>Spectra‘ and</w:t>
      </w:r>
      <w:proofErr w:type="gramEnd"/>
      <w:r>
        <w:t xml:space="preserve"> ‘Service Spectra and Management of Requirements.’</w:t>
      </w:r>
    </w:p>
    <w:p w:rsidR="00B918D3" w:rsidRDefault="00B918D3" w:rsidP="00B918D3">
      <w:pPr>
        <w:pStyle w:val="Reference"/>
      </w:pPr>
      <w:r>
        <w:t xml:space="preserve">Australia, Denmark, Finland, Germany, the Netherlands, Norway, the Republic of Korea, ICS, IALA, BIMCO, CLIA, </w:t>
      </w:r>
      <w:proofErr w:type="spellStart"/>
      <w:r>
        <w:t>InterManager</w:t>
      </w:r>
      <w:proofErr w:type="spellEnd"/>
      <w:r>
        <w:t xml:space="preserve"> and the Nautical Institute. Implementing e-navigation to enhance the safety of navigation and protection of the marine environment. IMO MSC95/19/8. 03 March 2015. Compare in particular the Annexes 2 (revised Performance Standards for Integrated Navigation Systems (INS)) and 5 (guidelines on Harmonized display of navigation information received via communications equipment).</w:t>
      </w:r>
    </w:p>
    <w:p w:rsidR="00B918D3" w:rsidRDefault="00B918D3" w:rsidP="00B918D3">
      <w:pPr>
        <w:pStyle w:val="Reference"/>
      </w:pPr>
      <w:r>
        <w:t xml:space="preserve">IMO MSC.1/Circ.1575. Guidelines for </w:t>
      </w:r>
      <w:proofErr w:type="spellStart"/>
      <w:r>
        <w:t>Shipborne</w:t>
      </w:r>
      <w:proofErr w:type="spellEnd"/>
      <w:r>
        <w:t xml:space="preserve"> Position, Navigation and Timing (PNT) Data Processing. 16 June 2017. Compare in particular paragraph 4 for ‘requirement consolidation’ and ‘identification of dependencies.’</w:t>
      </w:r>
    </w:p>
    <w:p w:rsidR="00B918D3" w:rsidRDefault="00B918D3" w:rsidP="00B918D3">
      <w:pPr>
        <w:pStyle w:val="Reference"/>
      </w:pPr>
      <w:r>
        <w:lastRenderedPageBreak/>
        <w:t xml:space="preserve">IMO </w:t>
      </w:r>
      <w:proofErr w:type="gramStart"/>
      <w:r>
        <w:t>MSC.401(</w:t>
      </w:r>
      <w:proofErr w:type="gramEnd"/>
      <w:r>
        <w:t xml:space="preserve">95). IMO Performance standards for multi-system </w:t>
      </w:r>
      <w:proofErr w:type="spellStart"/>
      <w:r>
        <w:t>shipborne</w:t>
      </w:r>
      <w:proofErr w:type="spellEnd"/>
      <w:r>
        <w:t xml:space="preserve"> radio navigation receivers. June 2015, as amended. </w:t>
      </w:r>
    </w:p>
    <w:p w:rsidR="00B918D3" w:rsidRDefault="00B918D3" w:rsidP="00B918D3">
      <w:pPr>
        <w:pStyle w:val="Reference"/>
      </w:pPr>
      <w:r>
        <w:t>IHO/International Hydrographic Bureau. S-100 – Universal Hydrographic Data Model. Edition 3.0.0. April 2017.</w:t>
      </w:r>
    </w:p>
    <w:p w:rsidR="00B918D3" w:rsidRDefault="00B918D3" w:rsidP="00B918D3">
      <w:pPr>
        <w:pStyle w:val="Reference"/>
      </w:pPr>
      <w:r>
        <w:t>IHO/International Hydrographic Bureau. Operational Procedures for the Organization and Management of the S100 Geospatial Information Registry (S-99). Edition 1.1.0 – November 2012.</w:t>
      </w:r>
    </w:p>
    <w:p w:rsidR="00B918D3" w:rsidRDefault="00B918D3" w:rsidP="00B918D3">
      <w:pPr>
        <w:pStyle w:val="Reference"/>
      </w:pPr>
      <w:r>
        <w:t>IALA Recommendation e-</w:t>
      </w:r>
      <w:proofErr w:type="spellStart"/>
      <w:r>
        <w:t>Nav</w:t>
      </w:r>
      <w:proofErr w:type="spellEnd"/>
      <w:r>
        <w:t xml:space="preserve"> 140 on The Architecture for Shore-based Infrastructure ‘fit for e-Navigation,’ </w:t>
      </w:r>
      <w:proofErr w:type="spellStart"/>
      <w:r>
        <w:t>Edtion</w:t>
      </w:r>
      <w:proofErr w:type="spellEnd"/>
      <w:r>
        <w:t xml:space="preserve"> 2, May 2015.</w:t>
      </w:r>
    </w:p>
    <w:p w:rsidR="00B918D3" w:rsidRDefault="00B918D3" w:rsidP="00B918D3">
      <w:pPr>
        <w:pStyle w:val="Reference"/>
      </w:pPr>
      <w:r>
        <w:t xml:space="preserve">IALA Guideline 1113 on Design and Implementation Principles for Harmonised System </w:t>
      </w:r>
      <w:proofErr w:type="spellStart"/>
      <w:r>
        <w:t>Archi-tectures</w:t>
      </w:r>
      <w:proofErr w:type="spellEnd"/>
      <w:r>
        <w:t xml:space="preserve"> of Shore-based Infrastructure, Edition 1, May 2015.</w:t>
      </w:r>
    </w:p>
    <w:p w:rsidR="00AE6DBB" w:rsidRPr="0042565E" w:rsidRDefault="00B918D3" w:rsidP="00AE6DBB">
      <w:pPr>
        <w:pStyle w:val="Reference"/>
      </w:pPr>
      <w:r>
        <w:t xml:space="preserve">IALA Guideline 1114 on A Technical Specification for the Common Shore-based System </w:t>
      </w:r>
      <w:proofErr w:type="spellStart"/>
      <w:r>
        <w:t>Archi-tecture</w:t>
      </w:r>
      <w:proofErr w:type="spellEnd"/>
      <w:r>
        <w:t xml:space="preserve"> (CSSA), Edition 1.0, May 2015.</w:t>
      </w:r>
    </w:p>
    <w:sectPr w:rsidR="00AE6DBB" w:rsidRPr="0042565E" w:rsidSect="00C6075D">
      <w:headerReference w:type="even" r:id="rId25"/>
      <w:headerReference w:type="default" r:id="rId26"/>
      <w:footerReference w:type="default" r:id="rId27"/>
      <w:headerReference w:type="first" r:id="rId28"/>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E3F" w:rsidRDefault="00130E3F" w:rsidP="003274DB">
      <w:r>
        <w:separator/>
      </w:r>
    </w:p>
    <w:p w:rsidR="00130E3F" w:rsidRDefault="00130E3F"/>
  </w:endnote>
  <w:endnote w:type="continuationSeparator" w:id="0">
    <w:p w:rsidR="00130E3F" w:rsidRDefault="00130E3F" w:rsidP="003274DB">
      <w:r>
        <w:continuationSeparator/>
      </w:r>
    </w:p>
    <w:p w:rsidR="00130E3F" w:rsidRDefault="00130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BB4991" w:rsidP="00EC7C87">
    <w:pPr>
      <w:pStyle w:val="Footer"/>
      <w:framePr w:wrap="none" w:vAnchor="text" w:hAnchor="margin" w:xAlign="right" w:y="1"/>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B4991" w:rsidP="00C907DF">
    <w:pPr>
      <w:pStyle w:val="Footer"/>
      <w:framePr w:wrap="none" w:vAnchor="text" w:hAnchor="margin" w:xAlign="right" w:y="1"/>
      <w:ind w:right="360"/>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B4991" w:rsidP="00A97900">
    <w:pPr>
      <w:pStyle w:val="Footer"/>
      <w:framePr w:wrap="none" w:vAnchor="text" w:hAnchor="margin" w:xAlign="right" w:y="1"/>
      <w:ind w:right="360"/>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B4991" w:rsidP="005378A6">
    <w:pPr>
      <w:pStyle w:val="Footer"/>
      <w:framePr w:wrap="none" w:vAnchor="text" w:hAnchor="margin" w:xAlign="right" w:y="1"/>
      <w:ind w:right="360"/>
      <w:rPr>
        <w:rStyle w:val="PageNumber"/>
      </w:rPr>
    </w:pPr>
    <w:r>
      <w:rPr>
        <w:rStyle w:val="PageNumber"/>
      </w:rPr>
      <w:fldChar w:fldCharType="begin"/>
    </w:r>
    <w:r w:rsidR="00B918D3">
      <w:rPr>
        <w:rStyle w:val="PageNumber"/>
      </w:rPr>
      <w:instrText xml:space="preserve">PAGE  </w:instrText>
    </w:r>
    <w:r>
      <w:rPr>
        <w:rStyle w:val="PageNumber"/>
      </w:rPr>
      <w:fldChar w:fldCharType="end"/>
    </w:r>
  </w:p>
  <w:p w:rsidR="00B918D3" w:rsidRDefault="00B918D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AC24F4" w:rsidRDefault="00B918D3"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rsidR="00B918D3" w:rsidRPr="00AC24F4" w:rsidRDefault="00B918D3"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rsidR="00B918D3" w:rsidRPr="004B6107" w:rsidRDefault="00B918D3" w:rsidP="00910058">
    <w:pPr>
      <w:rPr>
        <w:rFonts w:ascii="Avenir Book" w:hAnsi="Avenir Book"/>
        <w:b/>
        <w:color w:val="00558C"/>
        <w:sz w:val="14"/>
        <w:szCs w:val="14"/>
      </w:rPr>
    </w:pPr>
    <w:r w:rsidRPr="004B6107">
      <w:rPr>
        <w:rFonts w:ascii="Avenir Book" w:hAnsi="Avenir Book"/>
        <w:b/>
        <w:color w:val="00558C"/>
        <w:sz w:val="14"/>
        <w:szCs w:val="14"/>
      </w:rPr>
      <w:t>www.iala-aism.org</w:t>
    </w:r>
  </w:p>
  <w:p w:rsidR="00B918D3" w:rsidRPr="004B6107" w:rsidRDefault="00B918D3"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B918D3" w:rsidRPr="00910058" w:rsidRDefault="00B918D3" w:rsidP="00910058">
    <w:pPr>
      <w:pStyle w:val="Footer"/>
      <w:rPr>
        <w:sz w:val="13"/>
        <w:szCs w:val="13"/>
        <w:lang w:eastAsia="en-GB"/>
      </w:rPr>
    </w:pPr>
    <w:r w:rsidRPr="004B6107">
      <w:rPr>
        <w:rFonts w:ascii="Avenir Next Condensed" w:hAnsi="Avenir Next Condensed"/>
        <w:iCs/>
        <w:color w:val="00558C"/>
        <w:sz w:val="14"/>
        <w:szCs w:val="14"/>
      </w:rPr>
      <w:t xml:space="preserve">Association </w:t>
    </w:r>
    <w:proofErr w:type="spellStart"/>
    <w:r w:rsidRPr="004B6107">
      <w:rPr>
        <w:rFonts w:ascii="Avenir Next Condensed" w:hAnsi="Avenir Next Condensed"/>
        <w:iCs/>
        <w:color w:val="00558C"/>
        <w:sz w:val="14"/>
        <w:szCs w:val="14"/>
      </w:rPr>
      <w:t>Internationale</w:t>
    </w:r>
    <w:proofErr w:type="spellEnd"/>
    <w:r w:rsidRPr="004B6107">
      <w:rPr>
        <w:rFonts w:ascii="Avenir Next Condensed" w:hAnsi="Avenir Next Condensed"/>
        <w:iCs/>
        <w:color w:val="00558C"/>
        <w:sz w:val="14"/>
        <w:szCs w:val="14"/>
      </w:rPr>
      <w:t xml:space="preserve"> de Signalisation Maritime</w:t>
    </w:r>
    <w:r w:rsidR="00130E3F">
      <w:rPr>
        <w:noProof/>
        <w:sz w:val="13"/>
        <w:szCs w:val="13"/>
        <w:lang w:eastAsia="en-GB"/>
      </w:rPr>
      <w:pict>
        <v:line id="Connecteur droit 11" o:spid="_x0000_s2068" style="position:absolute;z-index:251669504;visibility:visible;mso-position-horizontal-relative:page;mso-position-vertical-relative:page;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rsidP="00525922">
    <w:pPr>
      <w:pStyle w:val="Footerlandscape"/>
    </w:pPr>
    <w:r>
      <w:rPr>
        <w:noProof/>
        <w:lang w:eastAsia="en-GB"/>
      </w:rPr>
      <w:pict>
        <v:line id="_x0000_s2067" style="position:absolute;z-index:251691008;visibility:visible;mso-position-horizontal-relative:page;mso-position-vertical-relative:page;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w:r>
  </w:p>
  <w:p w:rsidR="00B918D3" w:rsidRPr="00AE6DBB" w:rsidRDefault="00BB4991" w:rsidP="00525922">
    <w:pPr>
      <w:pStyle w:val="Footerlandscape"/>
      <w:rPr>
        <w:rStyle w:val="PageNumber"/>
        <w:szCs w:val="15"/>
        <w:lang w:val="it-IT"/>
      </w:rPr>
    </w:pPr>
    <w:r w:rsidRPr="00C907DF">
      <w:rPr>
        <w:szCs w:val="15"/>
      </w:rPr>
      <w:fldChar w:fldCharType="begin"/>
    </w:r>
    <w:r w:rsidR="00B918D3" w:rsidRPr="00AE6DBB">
      <w:rPr>
        <w:szCs w:val="15"/>
        <w:lang w:val="it-IT"/>
      </w:rPr>
      <w:instrText xml:space="preserve"> STYLEREF "Document title" \* MERGEFORMAT </w:instrText>
    </w:r>
    <w:r w:rsidRPr="00C907DF">
      <w:rPr>
        <w:szCs w:val="15"/>
      </w:rPr>
      <w:fldChar w:fldCharType="separate"/>
    </w:r>
    <w:r w:rsidR="00B918D3">
      <w:rPr>
        <w:b w:val="0"/>
        <w:bCs/>
        <w:noProof/>
        <w:szCs w:val="15"/>
        <w:lang w:val="it-IT"/>
      </w:rPr>
      <w:t xml:space="preserve">Errore. </w:t>
    </w:r>
    <w:r w:rsidR="00B918D3">
      <w:rPr>
        <w:b w:val="0"/>
        <w:bCs/>
        <w:noProof/>
        <w:szCs w:val="15"/>
        <w:lang w:val="it-IT"/>
      </w:rPr>
      <w:t>Per applicare Document title al testo da visualizzare in questo punto, utilizzare la scheda Home.</w:t>
    </w:r>
    <w:r w:rsidRPr="00C907DF">
      <w:rPr>
        <w:szCs w:val="15"/>
      </w:rPr>
      <w:fldChar w:fldCharType="end"/>
    </w:r>
    <w:r w:rsidR="00B918D3" w:rsidRPr="00064E97">
      <w:rPr>
        <w:szCs w:val="15"/>
        <w:lang w:val="it-IT"/>
      </w:rPr>
      <w:t xml:space="preserve"> </w:t>
    </w:r>
    <w:r w:rsidR="007D55D7">
      <w:rPr>
        <w:noProof/>
        <w:szCs w:val="15"/>
        <w:lang w:val="it-IT"/>
      </w:rPr>
      <w:fldChar w:fldCharType="begin"/>
    </w:r>
    <w:r w:rsidR="007D55D7">
      <w:rPr>
        <w:noProof/>
        <w:szCs w:val="15"/>
        <w:lang w:val="it-IT"/>
      </w:rPr>
      <w:instrText xml:space="preserve"> STYLEREF "Document number" \* MERGEFORMAT </w:instrText>
    </w:r>
    <w:r w:rsidR="007D55D7">
      <w:rPr>
        <w:noProof/>
        <w:szCs w:val="15"/>
        <w:lang w:val="it-IT"/>
      </w:rPr>
      <w:fldChar w:fldCharType="separate"/>
    </w:r>
    <w:r w:rsidR="00B918D3" w:rsidRPr="00AE6DBB">
      <w:rPr>
        <w:noProof/>
        <w:szCs w:val="15"/>
        <w:lang w:val="it-IT"/>
      </w:rPr>
      <w:t>1???</w:t>
    </w:r>
    <w:r w:rsidR="007D55D7">
      <w:rPr>
        <w:noProof/>
        <w:szCs w:val="15"/>
        <w:lang w:val="it-IT"/>
      </w:rPr>
      <w:fldChar w:fldCharType="end"/>
    </w:r>
    <w:r w:rsidR="00B918D3" w:rsidRPr="00AE6DBB">
      <w:rPr>
        <w:szCs w:val="15"/>
        <w:lang w:val="it-IT"/>
      </w:rPr>
      <w:t xml:space="preserve"> </w:t>
    </w:r>
    <w:r w:rsidR="00B918D3" w:rsidRPr="00AE6DBB">
      <w:rPr>
        <w:szCs w:val="15"/>
        <w:lang w:val="it-IT"/>
      </w:rPr>
      <w:t xml:space="preserve">– </w:t>
    </w:r>
    <w:r>
      <w:rPr>
        <w:szCs w:val="15"/>
      </w:rPr>
      <w:fldChar w:fldCharType="begin"/>
    </w:r>
    <w:r w:rsidR="00B918D3" w:rsidRPr="00AE6DBB">
      <w:rPr>
        <w:szCs w:val="15"/>
        <w:lang w:val="it-IT"/>
      </w:rPr>
      <w:instrText xml:space="preserve"> STYLEREF Subtitle \* MERGEFORMAT </w:instrText>
    </w:r>
    <w:r>
      <w:rPr>
        <w:szCs w:val="15"/>
      </w:rPr>
      <w:fldChar w:fldCharType="separate"/>
    </w:r>
    <w:r w:rsidR="00B918D3">
      <w:rPr>
        <w:b w:val="0"/>
        <w:bCs/>
        <w:noProof/>
        <w:szCs w:val="15"/>
        <w:lang w:val="it-IT"/>
      </w:rPr>
      <w:t>Errore. Per applicare Subtitle al testo da visualizzare in questo punto, utilizzare la scheda Home.</w:t>
    </w:r>
    <w:r>
      <w:rPr>
        <w:szCs w:val="15"/>
      </w:rPr>
      <w:fldChar w:fldCharType="end"/>
    </w:r>
  </w:p>
  <w:p w:rsidR="00B918D3" w:rsidRPr="00525922" w:rsidRDefault="007D55D7"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B918D3">
      <w:rPr>
        <w:noProof/>
        <w:szCs w:val="15"/>
      </w:rPr>
      <w:t>Edition 1.0</w:t>
    </w:r>
    <w:r>
      <w:rPr>
        <w:noProof/>
        <w:szCs w:val="15"/>
      </w:rPr>
      <w:fldChar w:fldCharType="end"/>
    </w:r>
    <w:r w:rsidR="00B918D3" w:rsidRPr="00C907DF">
      <w:rPr>
        <w:szCs w:val="15"/>
      </w:rPr>
      <w:tab/>
    </w:r>
    <w:r w:rsidR="00B918D3">
      <w:rPr>
        <w:szCs w:val="15"/>
      </w:rPr>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B918D3">
      <w:rPr>
        <w:rStyle w:val="PageNumber"/>
        <w:noProof/>
        <w:szCs w:val="15"/>
      </w:rPr>
      <w:t>3</w:t>
    </w:r>
    <w:r w:rsidR="00BB4991"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C716E5" w:rsidRDefault="00B918D3" w:rsidP="00C716E5">
    <w:pPr>
      <w:pStyle w:val="Footer"/>
      <w:rPr>
        <w:sz w:val="15"/>
        <w:szCs w:val="15"/>
      </w:rPr>
    </w:pPr>
  </w:p>
  <w:p w:rsidR="00B918D3" w:rsidRDefault="00B918D3" w:rsidP="00C716E5">
    <w:pPr>
      <w:pStyle w:val="Footerportrait"/>
    </w:pPr>
  </w:p>
  <w:p w:rsidR="00B918D3" w:rsidRPr="00C907DF" w:rsidRDefault="007D55D7" w:rsidP="00C716E5">
    <w:pPr>
      <w:pStyle w:val="Footerportrait"/>
      <w:rPr>
        <w:rStyle w:val="PageNumber"/>
        <w:szCs w:val="15"/>
      </w:rPr>
    </w:pPr>
    <w:fldSimple w:instr=" STYLEREF &quot;Document type&quot; \* MERGEFORMAT ">
      <w:r w:rsidR="000D790A">
        <w:t>Draft IALA Guideline</w:t>
      </w:r>
    </w:fldSimple>
    <w:r w:rsidR="00B918D3" w:rsidRPr="00C907DF">
      <w:t xml:space="preserve"> </w:t>
    </w:r>
    <w:fldSimple w:instr=" STYLEREF &quot;Document number&quot; \* MERGEFORMAT ">
      <w:r w:rsidR="000D790A">
        <w:t>G1???</w:t>
      </w:r>
    </w:fldSimple>
    <w:r w:rsidR="00B918D3" w:rsidRPr="00C907DF">
      <w:t xml:space="preserve"> –</w:t>
    </w:r>
    <w:r w:rsidR="00B918D3">
      <w:t xml:space="preserve"> </w:t>
    </w:r>
    <w:fldSimple w:instr=" STYLEREF &quot;Document name&quot; \* MERGEFORMAT ">
      <w:r w:rsidR="000D790A">
        <w:t>Requirements Traceability</w:t>
      </w:r>
    </w:fldSimple>
  </w:p>
  <w:p w:rsidR="00B918D3" w:rsidRPr="00C907DF" w:rsidRDefault="007D55D7" w:rsidP="00C716E5">
    <w:pPr>
      <w:pStyle w:val="Footerportrait"/>
    </w:pPr>
    <w:fldSimple w:instr=" STYLEREF &quot;Edition number&quot; \* MERGEFORMAT ">
      <w:r w:rsidR="000D790A">
        <w:t>Edition 1.0</w:t>
      </w:r>
    </w:fldSimple>
    <w:r w:rsidR="00B918D3">
      <w:t xml:space="preserve">  </w:t>
    </w:r>
    <w:fldSimple w:instr=" STYLEREF &quot;Document date&quot; \* MERGEFORMAT ">
      <w:r w:rsidR="000D790A">
        <w:t>Document date</w:t>
      </w:r>
    </w:fldSimple>
    <w:r w:rsidR="00B918D3" w:rsidRPr="00C907DF">
      <w:tab/>
    </w:r>
    <w:r w:rsidR="00B918D3">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0D790A">
      <w:rPr>
        <w:rStyle w:val="PageNumber"/>
        <w:szCs w:val="15"/>
      </w:rPr>
      <w:t>2</w:t>
    </w:r>
    <w:r w:rsidR="00BB499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B918D3" w:rsidP="00C716E5">
    <w:pPr>
      <w:pStyle w:val="Footer"/>
    </w:pPr>
  </w:p>
  <w:p w:rsidR="00B918D3" w:rsidRDefault="00B918D3" w:rsidP="00C716E5">
    <w:pPr>
      <w:pStyle w:val="Footerportrait"/>
    </w:pPr>
  </w:p>
  <w:p w:rsidR="00B918D3" w:rsidRPr="00C907DF" w:rsidRDefault="007D55D7" w:rsidP="00C716E5">
    <w:pPr>
      <w:pStyle w:val="Footerportrait"/>
      <w:rPr>
        <w:rStyle w:val="PageNumber"/>
        <w:szCs w:val="15"/>
      </w:rPr>
    </w:pPr>
    <w:fldSimple w:instr=" STYLEREF &quot;Document type&quot; \* MERGEFORMAT ">
      <w:r w:rsidR="000D790A">
        <w:t>Draft IALA Guideline</w:t>
      </w:r>
    </w:fldSimple>
    <w:r w:rsidR="00B918D3" w:rsidRPr="00C907DF">
      <w:t xml:space="preserve"> </w:t>
    </w:r>
    <w:fldSimple w:instr=" STYLEREF &quot;Document number&quot; \* MERGEFORMAT ">
      <w:r w:rsidR="000D790A">
        <w:t>G1???</w:t>
      </w:r>
    </w:fldSimple>
    <w:r w:rsidR="00B918D3" w:rsidRPr="00C907DF">
      <w:t xml:space="preserve"> –</w:t>
    </w:r>
    <w:r w:rsidR="00B918D3">
      <w:t xml:space="preserve"> </w:t>
    </w:r>
    <w:fldSimple w:instr=" STYLEREF &quot;Document name&quot; \* MERGEFORMAT ">
      <w:r w:rsidR="000D790A">
        <w:t>Requirements Traceability</w:t>
      </w:r>
    </w:fldSimple>
  </w:p>
  <w:p w:rsidR="00B918D3" w:rsidRPr="00525922" w:rsidRDefault="007D55D7" w:rsidP="00C716E5">
    <w:pPr>
      <w:pStyle w:val="Footerportrait"/>
    </w:pPr>
    <w:fldSimple w:instr=" STYLEREF &quot;Edition number&quot; \* MERGEFORMAT ">
      <w:r w:rsidR="000D790A">
        <w:t>Edition 1.0</w:t>
      </w:r>
    </w:fldSimple>
    <w:r w:rsidR="00B918D3" w:rsidRPr="00C907DF">
      <w:tab/>
    </w:r>
    <w:r w:rsidR="00B918D3">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0D790A">
      <w:rPr>
        <w:rStyle w:val="PageNumber"/>
        <w:szCs w:val="15"/>
      </w:rPr>
      <w:t>3</w:t>
    </w:r>
    <w:r w:rsidR="00BB4991"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B918D3" w:rsidP="00C716E5">
    <w:pPr>
      <w:pStyle w:val="Footer"/>
    </w:pPr>
  </w:p>
  <w:p w:rsidR="00B918D3" w:rsidRDefault="00B918D3" w:rsidP="00C716E5">
    <w:pPr>
      <w:pStyle w:val="Footerportrait"/>
    </w:pPr>
  </w:p>
  <w:p w:rsidR="00B918D3" w:rsidRPr="00C907DF" w:rsidRDefault="007D55D7" w:rsidP="00184C2E">
    <w:pPr>
      <w:pStyle w:val="Footerportrait"/>
      <w:tabs>
        <w:tab w:val="clear" w:pos="10206"/>
        <w:tab w:val="right" w:pos="15137"/>
      </w:tabs>
    </w:pPr>
    <w:fldSimple w:instr=" STYLEREF &quot;Document type&quot; \* MERGEFORMAT ">
      <w:r w:rsidR="000D790A">
        <w:t>Draft IALA Guideline</w:t>
      </w:r>
    </w:fldSimple>
    <w:r w:rsidR="00B918D3" w:rsidRPr="00C907DF">
      <w:t xml:space="preserve"> </w:t>
    </w:r>
    <w:fldSimple w:instr=" STYLEREF &quot;Document number&quot; \* MERGEFORMAT ">
      <w:r w:rsidR="000D790A">
        <w:t>G1???</w:t>
      </w:r>
    </w:fldSimple>
    <w:r w:rsidR="00B918D3" w:rsidRPr="00C907DF">
      <w:t xml:space="preserve"> –</w:t>
    </w:r>
    <w:r w:rsidR="00B918D3">
      <w:t xml:space="preserve"> </w:t>
    </w:r>
    <w:fldSimple w:instr=" STYLEREF &quot;Document name&quot; \* MERGEFORMAT ">
      <w:r w:rsidR="000D790A">
        <w:t>Requirements Traceability</w:t>
      </w:r>
    </w:fldSimple>
    <w:r w:rsidR="00B918D3">
      <w:tab/>
    </w:r>
  </w:p>
  <w:p w:rsidR="00B918D3" w:rsidRPr="00C907DF" w:rsidRDefault="007D55D7" w:rsidP="00184C2E">
    <w:pPr>
      <w:pStyle w:val="Footerportrait"/>
      <w:tabs>
        <w:tab w:val="clear" w:pos="10206"/>
        <w:tab w:val="right" w:pos="15137"/>
      </w:tabs>
    </w:pPr>
    <w:fldSimple w:instr=" STYLEREF &quot;Edition number&quot; \* MERGEFORMAT ">
      <w:r w:rsidR="000D790A">
        <w:t>Edition 1.0</w:t>
      </w:r>
    </w:fldSimple>
    <w:r w:rsidR="00B918D3">
      <w:t xml:space="preserve">  </w:t>
    </w:r>
    <w:fldSimple w:instr=" STYLEREF &quot;Document date&quot; \* MERGEFORMAT ">
      <w:r w:rsidR="000D790A">
        <w:t>Document date</w:t>
      </w:r>
    </w:fldSimple>
    <w:r w:rsidR="00B918D3">
      <w:tab/>
    </w:r>
    <w:r w:rsidR="00B918D3">
      <w:rPr>
        <w:rStyle w:val="PageNumber"/>
        <w:szCs w:val="15"/>
      </w:rPr>
      <w:t xml:space="preserve">P </w:t>
    </w:r>
    <w:r w:rsidR="00BB4991" w:rsidRPr="00C907DF">
      <w:rPr>
        <w:rStyle w:val="PageNumber"/>
        <w:szCs w:val="15"/>
      </w:rPr>
      <w:fldChar w:fldCharType="begin"/>
    </w:r>
    <w:r w:rsidR="00B918D3" w:rsidRPr="00C907DF">
      <w:rPr>
        <w:rStyle w:val="PageNumber"/>
        <w:szCs w:val="15"/>
      </w:rPr>
      <w:instrText xml:space="preserve">PAGE  </w:instrText>
    </w:r>
    <w:r w:rsidR="00BB4991" w:rsidRPr="00C907DF">
      <w:rPr>
        <w:rStyle w:val="PageNumber"/>
        <w:szCs w:val="15"/>
      </w:rPr>
      <w:fldChar w:fldCharType="separate"/>
    </w:r>
    <w:r w:rsidR="000D790A">
      <w:rPr>
        <w:rStyle w:val="PageNumber"/>
        <w:szCs w:val="15"/>
      </w:rPr>
      <w:t>10</w:t>
    </w:r>
    <w:r w:rsidR="00BB499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E3F" w:rsidRDefault="00130E3F" w:rsidP="003274DB">
      <w:r>
        <w:separator/>
      </w:r>
    </w:p>
    <w:p w:rsidR="00130E3F" w:rsidRDefault="00130E3F"/>
  </w:footnote>
  <w:footnote w:type="continuationSeparator" w:id="0">
    <w:p w:rsidR="00130E3F" w:rsidRDefault="00130E3F" w:rsidP="003274DB">
      <w:r>
        <w:continuationSeparator/>
      </w:r>
    </w:p>
    <w:p w:rsidR="00130E3F" w:rsidRDefault="00130E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667792" w:rsidRDefault="00130E3F" w:rsidP="00667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78720" behindDoc="1" locked="0" layoutInCell="1" allowOverlap="1">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ED2A8D" w:rsidRDefault="00130E3F" w:rsidP="000D790A">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sidRPr="00442889">
      <w:rPr>
        <w:noProof/>
        <w:lang w:val="en-IE" w:eastAsia="en-IE"/>
      </w:rPr>
      <w:drawing>
        <wp:anchor distT="0" distB="0" distL="114300" distR="114300" simplePos="0" relativeHeight="251659264" behindDoc="1" locked="0" layoutInCell="1" allowOverlap="1" wp14:anchorId="192DE859" wp14:editId="11376D8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0D790A">
      <w:t>ARM8-12.2.18</w:t>
    </w:r>
  </w:p>
  <w:p w:rsidR="00B918D3" w:rsidRPr="00ED2A8D"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r>
      <w:rPr>
        <w:noProof/>
        <w:lang w:val="en-IE" w:eastAsia="en-IE"/>
      </w:rPr>
      <w:drawing>
        <wp:anchor distT="0" distB="0" distL="114300" distR="114300" simplePos="0" relativeHeight="251657216" behindDoc="1" locked="0" layoutInCell="1" allowOverlap="1" wp14:anchorId="27CBB618" wp14:editId="4D1579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B918D3" w:rsidRPr="00ED2A8D" w:rsidRDefault="00B918D3" w:rsidP="008747E0">
    <w:pPr>
      <w:pStyle w:val="Header"/>
    </w:pPr>
  </w:p>
  <w:p w:rsidR="00B918D3" w:rsidRPr="00ED2A8D" w:rsidRDefault="00B918D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88960"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Default="00B918D3">
    <w:pPr>
      <w:pStyle w:val="Header"/>
    </w:pPr>
  </w:p>
  <w:p w:rsidR="00B918D3" w:rsidRDefault="00B918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ED2A8D" w:rsidRDefault="00130E3F"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587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Pr="00ED2A8D"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Pr="00441393" w:rsidRDefault="00B918D3" w:rsidP="00441393">
    <w:pPr>
      <w:pStyle w:val="Contents"/>
    </w:pPr>
    <w:r>
      <w:t>DOCUMENT HISTORY</w:t>
    </w:r>
  </w:p>
  <w:p w:rsidR="00B918D3" w:rsidRPr="00ED2A8D" w:rsidRDefault="00B918D3" w:rsidP="008747E0">
    <w:pPr>
      <w:pStyle w:val="Header"/>
    </w:pPr>
  </w:p>
  <w:p w:rsidR="00B918D3" w:rsidRPr="00AC33A2" w:rsidRDefault="00B918D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Default="00130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ED2A8D" w:rsidRDefault="00130E3F"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74624"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Pr="00ED2A8D" w:rsidRDefault="00B918D3" w:rsidP="008747E0">
    <w:pPr>
      <w:pStyle w:val="Header"/>
    </w:pPr>
  </w:p>
  <w:p w:rsidR="00B918D3" w:rsidRDefault="00B918D3" w:rsidP="008747E0">
    <w:pPr>
      <w:pStyle w:val="Header"/>
    </w:pPr>
  </w:p>
  <w:p w:rsidR="00B918D3" w:rsidRDefault="00B918D3" w:rsidP="008747E0">
    <w:pPr>
      <w:pStyle w:val="Header"/>
    </w:pPr>
  </w:p>
  <w:p w:rsidR="00B918D3" w:rsidRDefault="00B918D3" w:rsidP="008747E0">
    <w:pPr>
      <w:pStyle w:val="Header"/>
    </w:pPr>
  </w:p>
  <w:p w:rsidR="00B918D3" w:rsidRPr="00441393" w:rsidRDefault="00B918D3" w:rsidP="00441393">
    <w:pPr>
      <w:pStyle w:val="Contents"/>
    </w:pPr>
    <w:r>
      <w:t>CONTENTS</w:t>
    </w:r>
  </w:p>
  <w:p w:rsidR="00B918D3" w:rsidRDefault="00B918D3" w:rsidP="0078486B">
    <w:pPr>
      <w:pStyle w:val="Header"/>
      <w:spacing w:line="140" w:lineRule="exact"/>
    </w:pPr>
  </w:p>
  <w:p w:rsidR="00B918D3" w:rsidRPr="00AC33A2" w:rsidRDefault="00B918D3"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D3" w:rsidRPr="00ED2A8D" w:rsidRDefault="00130E3F"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918D3">
      <w:rPr>
        <w:noProof/>
        <w:lang w:val="en-IE" w:eastAsia="en-IE"/>
      </w:rPr>
      <w:drawing>
        <wp:anchor distT="0" distB="0" distL="114300" distR="114300" simplePos="0" relativeHeight="2516971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B918D3" w:rsidRPr="00ED2A8D" w:rsidRDefault="00B918D3" w:rsidP="00C716E5">
    <w:pPr>
      <w:pStyle w:val="Header"/>
    </w:pPr>
  </w:p>
  <w:p w:rsidR="00B918D3" w:rsidRDefault="00B918D3" w:rsidP="00C716E5">
    <w:pPr>
      <w:pStyle w:val="Header"/>
    </w:pPr>
  </w:p>
  <w:p w:rsidR="00B918D3" w:rsidRDefault="00B918D3" w:rsidP="00C716E5">
    <w:pPr>
      <w:pStyle w:val="Header"/>
    </w:pPr>
  </w:p>
  <w:p w:rsidR="00B918D3" w:rsidRDefault="00B918D3" w:rsidP="00C716E5">
    <w:pPr>
      <w:pStyle w:val="Header"/>
    </w:pPr>
  </w:p>
  <w:p w:rsidR="00B918D3" w:rsidRPr="00441393" w:rsidRDefault="00B918D3" w:rsidP="00C716E5">
    <w:pPr>
      <w:pStyle w:val="Contents"/>
    </w:pPr>
    <w:r>
      <w:t>CONTENTS</w:t>
    </w:r>
  </w:p>
  <w:p w:rsidR="00B918D3" w:rsidRPr="00ED2A8D" w:rsidRDefault="00B918D3" w:rsidP="00C716E5">
    <w:pPr>
      <w:pStyle w:val="Header"/>
    </w:pPr>
  </w:p>
  <w:p w:rsidR="00B918D3" w:rsidRPr="00AC33A2" w:rsidRDefault="00B918D3" w:rsidP="00C716E5">
    <w:pPr>
      <w:pStyle w:val="Header"/>
      <w:spacing w:line="140" w:lineRule="exact"/>
    </w:pPr>
  </w:p>
  <w:p w:rsidR="00B918D3" w:rsidRDefault="00B918D3">
    <w:pPr>
      <w:pStyle w:val="Header"/>
    </w:pPr>
    <w:r>
      <w:rPr>
        <w:noProof/>
        <w:lang w:val="en-IE" w:eastAsia="en-IE"/>
      </w:rPr>
      <w:drawing>
        <wp:anchor distT="0" distB="0" distL="114300" distR="114300" simplePos="0" relativeHeight="251695104"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342763"/>
    <w:multiLevelType w:val="hybridMultilevel"/>
    <w:tmpl w:val="8C46D364"/>
    <w:lvl w:ilvl="0" w:tplc="4030E55C">
      <w:start w:val="1"/>
      <w:numFmt w:val="decimal"/>
      <w:pStyle w:val="Annexheading1"/>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0D83330"/>
    <w:multiLevelType w:val="hybridMultilevel"/>
    <w:tmpl w:val="6E482AE6"/>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51AC68C7"/>
    <w:multiLevelType w:val="hybridMultilevel"/>
    <w:tmpl w:val="F0E402A6"/>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nsid w:val="55BE1DF9"/>
    <w:multiLevelType w:val="hybridMultilevel"/>
    <w:tmpl w:val="2DE28676"/>
    <w:lvl w:ilvl="0" w:tplc="04100005">
      <w:start w:val="1"/>
      <w:numFmt w:val="bullet"/>
      <w:lvlText w:val=""/>
      <w:lvlJc w:val="left"/>
      <w:pPr>
        <w:ind w:left="927" w:hanging="360"/>
      </w:pPr>
      <w:rPr>
        <w:rFonts w:ascii="Wingdings" w:hAnsi="Wingdings" w:hint="default"/>
        <w:color w:val="009FDF"/>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9">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F6A7417"/>
    <w:multiLevelType w:val="hybridMultilevel"/>
    <w:tmpl w:val="CF2682FC"/>
    <w:lvl w:ilvl="0" w:tplc="7346D618">
      <w:start w:val="1"/>
      <w:numFmt w:val="bullet"/>
      <w:pStyle w:val="Tablebullet"/>
      <w:lvlText w:val=""/>
      <w:lvlJc w:val="left"/>
      <w:pPr>
        <w:ind w:left="397" w:hanging="284"/>
      </w:pPr>
      <w:rPr>
        <w:rFonts w:ascii="Symbol" w:hAnsi="Symbol" w:hint="default"/>
        <w:b w:val="0"/>
        <w:i w:val="0"/>
        <w:color w:val="407EC9"/>
        <w:sz w:val="20"/>
      </w:rPr>
    </w:lvl>
    <w:lvl w:ilvl="1" w:tplc="D744003C" w:tentative="1">
      <w:start w:val="1"/>
      <w:numFmt w:val="bullet"/>
      <w:lvlText w:val="o"/>
      <w:lvlJc w:val="left"/>
      <w:pPr>
        <w:ind w:left="1440" w:hanging="360"/>
      </w:pPr>
      <w:rPr>
        <w:rFonts w:ascii="Courier New" w:hAnsi="Courier New" w:cs="Courier New" w:hint="default"/>
      </w:rPr>
    </w:lvl>
    <w:lvl w:ilvl="2" w:tplc="47D296C0" w:tentative="1">
      <w:start w:val="1"/>
      <w:numFmt w:val="bullet"/>
      <w:lvlText w:val=""/>
      <w:lvlJc w:val="left"/>
      <w:pPr>
        <w:ind w:left="2160" w:hanging="360"/>
      </w:pPr>
      <w:rPr>
        <w:rFonts w:ascii="Wingdings" w:hAnsi="Wingdings" w:hint="default"/>
      </w:rPr>
    </w:lvl>
    <w:lvl w:ilvl="3" w:tplc="D32A9B02" w:tentative="1">
      <w:start w:val="1"/>
      <w:numFmt w:val="bullet"/>
      <w:lvlText w:val=""/>
      <w:lvlJc w:val="left"/>
      <w:pPr>
        <w:ind w:left="2880" w:hanging="360"/>
      </w:pPr>
      <w:rPr>
        <w:rFonts w:ascii="Symbol" w:hAnsi="Symbol" w:hint="default"/>
      </w:rPr>
    </w:lvl>
    <w:lvl w:ilvl="4" w:tplc="07F0CE7C" w:tentative="1">
      <w:start w:val="1"/>
      <w:numFmt w:val="bullet"/>
      <w:lvlText w:val="o"/>
      <w:lvlJc w:val="left"/>
      <w:pPr>
        <w:ind w:left="3600" w:hanging="360"/>
      </w:pPr>
      <w:rPr>
        <w:rFonts w:ascii="Courier New" w:hAnsi="Courier New" w:cs="Courier New" w:hint="default"/>
      </w:rPr>
    </w:lvl>
    <w:lvl w:ilvl="5" w:tplc="E3E2E604" w:tentative="1">
      <w:start w:val="1"/>
      <w:numFmt w:val="bullet"/>
      <w:lvlText w:val=""/>
      <w:lvlJc w:val="left"/>
      <w:pPr>
        <w:ind w:left="4320" w:hanging="360"/>
      </w:pPr>
      <w:rPr>
        <w:rFonts w:ascii="Wingdings" w:hAnsi="Wingdings" w:hint="default"/>
      </w:rPr>
    </w:lvl>
    <w:lvl w:ilvl="6" w:tplc="ECD8DA42" w:tentative="1">
      <w:start w:val="1"/>
      <w:numFmt w:val="bullet"/>
      <w:lvlText w:val=""/>
      <w:lvlJc w:val="left"/>
      <w:pPr>
        <w:ind w:left="5040" w:hanging="360"/>
      </w:pPr>
      <w:rPr>
        <w:rFonts w:ascii="Symbol" w:hAnsi="Symbol" w:hint="default"/>
      </w:rPr>
    </w:lvl>
    <w:lvl w:ilvl="7" w:tplc="C1E27F92" w:tentative="1">
      <w:start w:val="1"/>
      <w:numFmt w:val="bullet"/>
      <w:lvlText w:val="o"/>
      <w:lvlJc w:val="left"/>
      <w:pPr>
        <w:ind w:left="5760" w:hanging="360"/>
      </w:pPr>
      <w:rPr>
        <w:rFonts w:ascii="Courier New" w:hAnsi="Courier New" w:cs="Courier New" w:hint="default"/>
      </w:rPr>
    </w:lvl>
    <w:lvl w:ilvl="8" w:tplc="8BFA90A2" w:tentative="1">
      <w:start w:val="1"/>
      <w:numFmt w:val="bullet"/>
      <w:lvlText w:val=""/>
      <w:lvlJc w:val="left"/>
      <w:pPr>
        <w:ind w:left="6480" w:hanging="360"/>
      </w:pPr>
      <w:rPr>
        <w:rFonts w:ascii="Wingdings" w:hAnsi="Wingdings" w:hint="default"/>
      </w:rPr>
    </w:lvl>
  </w:abstractNum>
  <w:abstractNum w:abstractNumId="33">
    <w:nsid w:val="75D11EF8"/>
    <w:multiLevelType w:val="hybridMultilevel"/>
    <w:tmpl w:val="6518D4A6"/>
    <w:lvl w:ilvl="0" w:tplc="71B00FC4">
      <w:start w:val="1"/>
      <w:numFmt w:val="bullet"/>
      <w:lvlText w:val=""/>
      <w:lvlJc w:val="left"/>
      <w:pPr>
        <w:ind w:left="720" w:hanging="360"/>
      </w:pPr>
      <w:rPr>
        <w:rFonts w:ascii="Wingdings 2" w:hAnsi="Wingdings 2"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6D64DA6"/>
    <w:multiLevelType w:val="hybridMultilevel"/>
    <w:tmpl w:val="7A3AA616"/>
    <w:lvl w:ilvl="0" w:tplc="A22849D0">
      <w:start w:val="1"/>
      <w:numFmt w:val="bullet"/>
      <w:pStyle w:val="Bullet3"/>
      <w:lvlText w:val=""/>
      <w:lvlJc w:val="left"/>
      <w:pPr>
        <w:ind w:left="1778" w:hanging="360"/>
      </w:pPr>
      <w:rPr>
        <w:rFonts w:ascii="Wingdings" w:hAnsi="Wingdings" w:hint="default"/>
      </w:rPr>
    </w:lvl>
    <w:lvl w:ilvl="1" w:tplc="4106091C" w:tentative="1">
      <w:start w:val="1"/>
      <w:numFmt w:val="bullet"/>
      <w:lvlText w:val="o"/>
      <w:lvlJc w:val="left"/>
      <w:pPr>
        <w:tabs>
          <w:tab w:val="num" w:pos="1440"/>
        </w:tabs>
        <w:ind w:left="1440" w:hanging="360"/>
      </w:pPr>
      <w:rPr>
        <w:rFonts w:ascii="Courier New" w:hAnsi="Courier New" w:cs="Courier New" w:hint="default"/>
      </w:rPr>
    </w:lvl>
    <w:lvl w:ilvl="2" w:tplc="F68CF800" w:tentative="1">
      <w:start w:val="1"/>
      <w:numFmt w:val="bullet"/>
      <w:lvlText w:val=""/>
      <w:lvlJc w:val="left"/>
      <w:pPr>
        <w:tabs>
          <w:tab w:val="num" w:pos="2160"/>
        </w:tabs>
        <w:ind w:left="2160" w:hanging="360"/>
      </w:pPr>
      <w:rPr>
        <w:rFonts w:ascii="Wingdings" w:hAnsi="Wingdings" w:hint="default"/>
      </w:rPr>
    </w:lvl>
    <w:lvl w:ilvl="3" w:tplc="DF126F90" w:tentative="1">
      <w:start w:val="1"/>
      <w:numFmt w:val="bullet"/>
      <w:lvlText w:val=""/>
      <w:lvlJc w:val="left"/>
      <w:pPr>
        <w:tabs>
          <w:tab w:val="num" w:pos="2880"/>
        </w:tabs>
        <w:ind w:left="2880" w:hanging="360"/>
      </w:pPr>
      <w:rPr>
        <w:rFonts w:ascii="Symbol" w:hAnsi="Symbol" w:hint="default"/>
      </w:rPr>
    </w:lvl>
    <w:lvl w:ilvl="4" w:tplc="49A2255C" w:tentative="1">
      <w:start w:val="1"/>
      <w:numFmt w:val="bullet"/>
      <w:lvlText w:val="o"/>
      <w:lvlJc w:val="left"/>
      <w:pPr>
        <w:tabs>
          <w:tab w:val="num" w:pos="3600"/>
        </w:tabs>
        <w:ind w:left="3600" w:hanging="360"/>
      </w:pPr>
      <w:rPr>
        <w:rFonts w:ascii="Courier New" w:hAnsi="Courier New" w:cs="Courier New" w:hint="default"/>
      </w:rPr>
    </w:lvl>
    <w:lvl w:ilvl="5" w:tplc="7E8C53E8" w:tentative="1">
      <w:start w:val="1"/>
      <w:numFmt w:val="bullet"/>
      <w:lvlText w:val=""/>
      <w:lvlJc w:val="left"/>
      <w:pPr>
        <w:tabs>
          <w:tab w:val="num" w:pos="4320"/>
        </w:tabs>
        <w:ind w:left="4320" w:hanging="360"/>
      </w:pPr>
      <w:rPr>
        <w:rFonts w:ascii="Wingdings" w:hAnsi="Wingdings" w:hint="default"/>
      </w:rPr>
    </w:lvl>
    <w:lvl w:ilvl="6" w:tplc="5034724A" w:tentative="1">
      <w:start w:val="1"/>
      <w:numFmt w:val="bullet"/>
      <w:lvlText w:val=""/>
      <w:lvlJc w:val="left"/>
      <w:pPr>
        <w:tabs>
          <w:tab w:val="num" w:pos="5040"/>
        </w:tabs>
        <w:ind w:left="5040" w:hanging="360"/>
      </w:pPr>
      <w:rPr>
        <w:rFonts w:ascii="Symbol" w:hAnsi="Symbol" w:hint="default"/>
      </w:rPr>
    </w:lvl>
    <w:lvl w:ilvl="7" w:tplc="DFF45190" w:tentative="1">
      <w:start w:val="1"/>
      <w:numFmt w:val="bullet"/>
      <w:lvlText w:val="o"/>
      <w:lvlJc w:val="left"/>
      <w:pPr>
        <w:tabs>
          <w:tab w:val="num" w:pos="5760"/>
        </w:tabs>
        <w:ind w:left="5760" w:hanging="360"/>
      </w:pPr>
      <w:rPr>
        <w:rFonts w:ascii="Courier New" w:hAnsi="Courier New" w:cs="Courier New" w:hint="default"/>
      </w:rPr>
    </w:lvl>
    <w:lvl w:ilvl="8" w:tplc="928CAEBC" w:tentative="1">
      <w:start w:val="1"/>
      <w:numFmt w:val="bullet"/>
      <w:lvlText w:val=""/>
      <w:lvlJc w:val="left"/>
      <w:pPr>
        <w:tabs>
          <w:tab w:val="num" w:pos="6480"/>
        </w:tabs>
        <w:ind w:left="6480" w:hanging="360"/>
      </w:pPr>
      <w:rPr>
        <w:rFonts w:ascii="Wingdings" w:hAnsi="Wingdings" w:hint="default"/>
      </w:rPr>
    </w:lvl>
  </w:abstractNum>
  <w:abstractNum w:abstractNumId="35">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BB11B89"/>
    <w:multiLevelType w:val="hybridMultilevel"/>
    <w:tmpl w:val="22EAEB96"/>
    <w:lvl w:ilvl="0" w:tplc="9A506132">
      <w:start w:val="1"/>
      <w:numFmt w:val="bullet"/>
      <w:pStyle w:val="Bullet2"/>
      <w:lvlText w:val=""/>
      <w:lvlJc w:val="left"/>
      <w:pPr>
        <w:ind w:left="851" w:hanging="426"/>
      </w:pPr>
      <w:rPr>
        <w:rFonts w:ascii="Symbol" w:hAnsi="Symbol" w:hint="default"/>
        <w:color w:val="B2C1ED"/>
      </w:rPr>
    </w:lvl>
    <w:lvl w:ilvl="1" w:tplc="4F7A8D22" w:tentative="1">
      <w:start w:val="1"/>
      <w:numFmt w:val="bullet"/>
      <w:lvlText w:val="o"/>
      <w:lvlJc w:val="left"/>
      <w:pPr>
        <w:ind w:left="1440" w:hanging="360"/>
      </w:pPr>
      <w:rPr>
        <w:rFonts w:ascii="Courier New" w:hAnsi="Courier New" w:cs="Courier New" w:hint="default"/>
      </w:rPr>
    </w:lvl>
    <w:lvl w:ilvl="2" w:tplc="B91AA018" w:tentative="1">
      <w:start w:val="1"/>
      <w:numFmt w:val="bullet"/>
      <w:lvlText w:val=""/>
      <w:lvlJc w:val="left"/>
      <w:pPr>
        <w:ind w:left="2160" w:hanging="360"/>
      </w:pPr>
      <w:rPr>
        <w:rFonts w:ascii="Wingdings" w:hAnsi="Wingdings" w:hint="default"/>
      </w:rPr>
    </w:lvl>
    <w:lvl w:ilvl="3" w:tplc="28362178" w:tentative="1">
      <w:start w:val="1"/>
      <w:numFmt w:val="bullet"/>
      <w:lvlText w:val=""/>
      <w:lvlJc w:val="left"/>
      <w:pPr>
        <w:ind w:left="2880" w:hanging="360"/>
      </w:pPr>
      <w:rPr>
        <w:rFonts w:ascii="Symbol" w:hAnsi="Symbol" w:hint="default"/>
      </w:rPr>
    </w:lvl>
    <w:lvl w:ilvl="4" w:tplc="84C869C4" w:tentative="1">
      <w:start w:val="1"/>
      <w:numFmt w:val="bullet"/>
      <w:lvlText w:val="o"/>
      <w:lvlJc w:val="left"/>
      <w:pPr>
        <w:ind w:left="3600" w:hanging="360"/>
      </w:pPr>
      <w:rPr>
        <w:rFonts w:ascii="Courier New" w:hAnsi="Courier New" w:cs="Courier New" w:hint="default"/>
      </w:rPr>
    </w:lvl>
    <w:lvl w:ilvl="5" w:tplc="258E321A" w:tentative="1">
      <w:start w:val="1"/>
      <w:numFmt w:val="bullet"/>
      <w:lvlText w:val=""/>
      <w:lvlJc w:val="left"/>
      <w:pPr>
        <w:ind w:left="4320" w:hanging="360"/>
      </w:pPr>
      <w:rPr>
        <w:rFonts w:ascii="Wingdings" w:hAnsi="Wingdings" w:hint="default"/>
      </w:rPr>
    </w:lvl>
    <w:lvl w:ilvl="6" w:tplc="6C7C5D52" w:tentative="1">
      <w:start w:val="1"/>
      <w:numFmt w:val="bullet"/>
      <w:lvlText w:val=""/>
      <w:lvlJc w:val="left"/>
      <w:pPr>
        <w:ind w:left="5040" w:hanging="360"/>
      </w:pPr>
      <w:rPr>
        <w:rFonts w:ascii="Symbol" w:hAnsi="Symbol" w:hint="default"/>
      </w:rPr>
    </w:lvl>
    <w:lvl w:ilvl="7" w:tplc="90E64B7E" w:tentative="1">
      <w:start w:val="1"/>
      <w:numFmt w:val="bullet"/>
      <w:lvlText w:val="o"/>
      <w:lvlJc w:val="left"/>
      <w:pPr>
        <w:ind w:left="5760" w:hanging="360"/>
      </w:pPr>
      <w:rPr>
        <w:rFonts w:ascii="Courier New" w:hAnsi="Courier New" w:cs="Courier New" w:hint="default"/>
      </w:rPr>
    </w:lvl>
    <w:lvl w:ilvl="8" w:tplc="8F7E443E" w:tentative="1">
      <w:start w:val="1"/>
      <w:numFmt w:val="bullet"/>
      <w:lvlText w:val=""/>
      <w:lvlJc w:val="left"/>
      <w:pPr>
        <w:ind w:left="6480" w:hanging="360"/>
      </w:pPr>
      <w:rPr>
        <w:rFonts w:ascii="Wingdings" w:hAnsi="Wingdings" w:hint="default"/>
      </w:rPr>
    </w:lvl>
  </w:abstractNum>
  <w:num w:numId="1">
    <w:abstractNumId w:val="25"/>
  </w:num>
  <w:num w:numId="2">
    <w:abstractNumId w:val="37"/>
  </w:num>
  <w:num w:numId="3">
    <w:abstractNumId w:val="6"/>
  </w:num>
  <w:num w:numId="4">
    <w:abstractNumId w:val="20"/>
  </w:num>
  <w:num w:numId="5">
    <w:abstractNumId w:val="17"/>
  </w:num>
  <w:num w:numId="6">
    <w:abstractNumId w:val="15"/>
  </w:num>
  <w:num w:numId="7">
    <w:abstractNumId w:val="23"/>
  </w:num>
  <w:num w:numId="8">
    <w:abstractNumId w:val="5"/>
  </w:num>
  <w:num w:numId="9">
    <w:abstractNumId w:val="14"/>
  </w:num>
  <w:num w:numId="10">
    <w:abstractNumId w:val="18"/>
  </w:num>
  <w:num w:numId="11">
    <w:abstractNumId w:val="3"/>
  </w:num>
  <w:num w:numId="12">
    <w:abstractNumId w:val="24"/>
  </w:num>
  <w:num w:numId="13">
    <w:abstractNumId w:val="0"/>
  </w:num>
  <w:num w:numId="14">
    <w:abstractNumId w:val="34"/>
  </w:num>
  <w:num w:numId="15">
    <w:abstractNumId w:val="12"/>
  </w:num>
  <w:num w:numId="16">
    <w:abstractNumId w:val="10"/>
  </w:num>
  <w:num w:numId="17">
    <w:abstractNumId w:val="22"/>
  </w:num>
  <w:num w:numId="18">
    <w:abstractNumId w:val="2"/>
  </w:num>
  <w:num w:numId="19">
    <w:abstractNumId w:val="9"/>
  </w:num>
  <w:num w:numId="20">
    <w:abstractNumId w:val="30"/>
  </w:num>
  <w:num w:numId="21">
    <w:abstractNumId w:val="8"/>
  </w:num>
  <w:num w:numId="22">
    <w:abstractNumId w:val="36"/>
  </w:num>
  <w:num w:numId="23">
    <w:abstractNumId w:val="1"/>
  </w:num>
  <w:num w:numId="24">
    <w:abstractNumId w:val="19"/>
  </w:num>
  <w:num w:numId="25">
    <w:abstractNumId w:val="16"/>
  </w:num>
  <w:num w:numId="26">
    <w:abstractNumId w:val="29"/>
  </w:num>
  <w:num w:numId="27">
    <w:abstractNumId w:val="31"/>
  </w:num>
  <w:num w:numId="28">
    <w:abstractNumId w:val="4"/>
  </w:num>
  <w:num w:numId="29">
    <w:abstractNumId w:val="21"/>
  </w:num>
  <w:num w:numId="30">
    <w:abstractNumId w:val="13"/>
  </w:num>
  <w:num w:numId="31">
    <w:abstractNumId w:val="7"/>
  </w:num>
  <w:num w:numId="32">
    <w:abstractNumId w:val="35"/>
  </w:num>
  <w:num w:numId="33">
    <w:abstractNumId w:val="32"/>
  </w:num>
  <w:num w:numId="34">
    <w:abstractNumId w:val="11"/>
  </w:num>
  <w:num w:numId="35">
    <w:abstractNumId w:val="33"/>
  </w:num>
  <w:num w:numId="36">
    <w:abstractNumId w:val="28"/>
  </w:num>
  <w:num w:numId="37">
    <w:abstractNumId w:val="26"/>
  </w:num>
  <w:num w:numId="38">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64E97"/>
    <w:rsid w:val="0001616D"/>
    <w:rsid w:val="00016839"/>
    <w:rsid w:val="000174F9"/>
    <w:rsid w:val="000249C2"/>
    <w:rsid w:val="000258F6"/>
    <w:rsid w:val="000379A7"/>
    <w:rsid w:val="00040EB8"/>
    <w:rsid w:val="000439A4"/>
    <w:rsid w:val="00044293"/>
    <w:rsid w:val="000453C4"/>
    <w:rsid w:val="000472F8"/>
    <w:rsid w:val="0005449E"/>
    <w:rsid w:val="00057699"/>
    <w:rsid w:val="00057B6D"/>
    <w:rsid w:val="00061A7B"/>
    <w:rsid w:val="00064E97"/>
    <w:rsid w:val="0008654C"/>
    <w:rsid w:val="000904ED"/>
    <w:rsid w:val="00091545"/>
    <w:rsid w:val="000A27A8"/>
    <w:rsid w:val="000B2356"/>
    <w:rsid w:val="000C711B"/>
    <w:rsid w:val="000D2431"/>
    <w:rsid w:val="000D790A"/>
    <w:rsid w:val="000E3954"/>
    <w:rsid w:val="000E3E52"/>
    <w:rsid w:val="000F0F9F"/>
    <w:rsid w:val="000F3F43"/>
    <w:rsid w:val="000F58ED"/>
    <w:rsid w:val="000F6C20"/>
    <w:rsid w:val="00110865"/>
    <w:rsid w:val="00113D5B"/>
    <w:rsid w:val="00113F8F"/>
    <w:rsid w:val="00122EBD"/>
    <w:rsid w:val="00130E3F"/>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66ED"/>
    <w:rsid w:val="0029793F"/>
    <w:rsid w:val="002A1C42"/>
    <w:rsid w:val="002A617C"/>
    <w:rsid w:val="002A71CF"/>
    <w:rsid w:val="002B3E9D"/>
    <w:rsid w:val="002C77F4"/>
    <w:rsid w:val="002D0869"/>
    <w:rsid w:val="002D20FD"/>
    <w:rsid w:val="002D78FE"/>
    <w:rsid w:val="002E4993"/>
    <w:rsid w:val="002E5BAC"/>
    <w:rsid w:val="002E7635"/>
    <w:rsid w:val="002F265A"/>
    <w:rsid w:val="0030413F"/>
    <w:rsid w:val="00305EFE"/>
    <w:rsid w:val="00313B4B"/>
    <w:rsid w:val="00313D85"/>
    <w:rsid w:val="00314AEB"/>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7C34"/>
    <w:rsid w:val="003D0F37"/>
    <w:rsid w:val="003D33F7"/>
    <w:rsid w:val="003D5150"/>
    <w:rsid w:val="003F1901"/>
    <w:rsid w:val="003F1C3A"/>
    <w:rsid w:val="0041086B"/>
    <w:rsid w:val="00411E23"/>
    <w:rsid w:val="00414698"/>
    <w:rsid w:val="0042565E"/>
    <w:rsid w:val="004272AD"/>
    <w:rsid w:val="00432C05"/>
    <w:rsid w:val="00440379"/>
    <w:rsid w:val="00441393"/>
    <w:rsid w:val="00447CF0"/>
    <w:rsid w:val="00454F92"/>
    <w:rsid w:val="00456F10"/>
    <w:rsid w:val="0047130B"/>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106E"/>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549AA"/>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B49D9"/>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76E3C"/>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7432"/>
    <w:rsid w:val="007D1805"/>
    <w:rsid w:val="007D2107"/>
    <w:rsid w:val="007D3A42"/>
    <w:rsid w:val="007D55D7"/>
    <w:rsid w:val="007D5895"/>
    <w:rsid w:val="007D77AB"/>
    <w:rsid w:val="007E28D0"/>
    <w:rsid w:val="007E30DF"/>
    <w:rsid w:val="007F15D2"/>
    <w:rsid w:val="007F7544"/>
    <w:rsid w:val="00800995"/>
    <w:rsid w:val="00812EAA"/>
    <w:rsid w:val="00816F79"/>
    <w:rsid w:val="008172F8"/>
    <w:rsid w:val="00821512"/>
    <w:rsid w:val="0082599E"/>
    <w:rsid w:val="008326B2"/>
    <w:rsid w:val="00837DBD"/>
    <w:rsid w:val="00841333"/>
    <w:rsid w:val="008423DD"/>
    <w:rsid w:val="00846831"/>
    <w:rsid w:val="00851F87"/>
    <w:rsid w:val="00865532"/>
    <w:rsid w:val="00867686"/>
    <w:rsid w:val="008737D3"/>
    <w:rsid w:val="008747E0"/>
    <w:rsid w:val="00875759"/>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43D01"/>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2DB"/>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4BC"/>
    <w:rsid w:val="00AB76B7"/>
    <w:rsid w:val="00AC33A2"/>
    <w:rsid w:val="00AC7A3D"/>
    <w:rsid w:val="00AD38F7"/>
    <w:rsid w:val="00AE2D8E"/>
    <w:rsid w:val="00AE65F1"/>
    <w:rsid w:val="00AE6BB4"/>
    <w:rsid w:val="00AE6DBB"/>
    <w:rsid w:val="00AE74AD"/>
    <w:rsid w:val="00AF159C"/>
    <w:rsid w:val="00B01873"/>
    <w:rsid w:val="00B036AF"/>
    <w:rsid w:val="00B074AB"/>
    <w:rsid w:val="00B07717"/>
    <w:rsid w:val="00B12B9B"/>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918D3"/>
    <w:rsid w:val="00BA0F98"/>
    <w:rsid w:val="00BA1517"/>
    <w:rsid w:val="00BA4E39"/>
    <w:rsid w:val="00BA5754"/>
    <w:rsid w:val="00BA67FD"/>
    <w:rsid w:val="00BA7C48"/>
    <w:rsid w:val="00BB4991"/>
    <w:rsid w:val="00BC251F"/>
    <w:rsid w:val="00BC27F6"/>
    <w:rsid w:val="00BC39F4"/>
    <w:rsid w:val="00BD1587"/>
    <w:rsid w:val="00BD6A20"/>
    <w:rsid w:val="00BD7EE1"/>
    <w:rsid w:val="00BE1EEC"/>
    <w:rsid w:val="00BE5568"/>
    <w:rsid w:val="00BE5764"/>
    <w:rsid w:val="00BE7295"/>
    <w:rsid w:val="00BF1358"/>
    <w:rsid w:val="00BF6DE4"/>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075D"/>
    <w:rsid w:val="00C61E62"/>
    <w:rsid w:val="00C6211D"/>
    <w:rsid w:val="00C65492"/>
    <w:rsid w:val="00C716E5"/>
    <w:rsid w:val="00C773D9"/>
    <w:rsid w:val="00C77D0B"/>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23DF"/>
    <w:rsid w:val="00D638E0"/>
    <w:rsid w:val="00D653B1"/>
    <w:rsid w:val="00D74AE1"/>
    <w:rsid w:val="00D75D42"/>
    <w:rsid w:val="00D80B20"/>
    <w:rsid w:val="00D865A8"/>
    <w:rsid w:val="00D9012A"/>
    <w:rsid w:val="00D92C2D"/>
    <w:rsid w:val="00D9361E"/>
    <w:rsid w:val="00D9478A"/>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064"/>
    <w:rsid w:val="00E20A7D"/>
    <w:rsid w:val="00E21A27"/>
    <w:rsid w:val="00E27A2F"/>
    <w:rsid w:val="00E42A94"/>
    <w:rsid w:val="00E4461B"/>
    <w:rsid w:val="00E44826"/>
    <w:rsid w:val="00E451BA"/>
    <w:rsid w:val="00E454B5"/>
    <w:rsid w:val="00E458BF"/>
    <w:rsid w:val="00E54BFB"/>
    <w:rsid w:val="00E54CD7"/>
    <w:rsid w:val="00E706E7"/>
    <w:rsid w:val="00E80EC1"/>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25B7"/>
    <w:rsid w:val="00FF65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5:docId w15:val="{76279B88-0632-4B56-9E7B-4133595E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uiPriority w:val="9"/>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uiPriority w:val="9"/>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uiPriority w:val="9"/>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Picturecaption">
    <w:name w:val="Picture caption"/>
    <w:basedOn w:val="Normal"/>
    <w:next w:val="Normal"/>
    <w:link w:val="PicturecaptionCar"/>
    <w:qFormat/>
    <w:rsid w:val="00064E97"/>
    <w:pPr>
      <w:spacing w:before="120" w:after="120"/>
      <w:jc w:val="center"/>
    </w:pPr>
    <w:rPr>
      <w:b/>
      <w:sz w:val="20"/>
    </w:rPr>
  </w:style>
  <w:style w:type="character" w:customStyle="1" w:styleId="PicturecaptionCar">
    <w:name w:val="Picture caption Car"/>
    <w:basedOn w:val="DefaultParagraphFont"/>
    <w:link w:val="Picturecaption"/>
    <w:rsid w:val="00064E97"/>
    <w:rPr>
      <w:b/>
      <w:sz w:val="20"/>
      <w:lang w:val="en-GB"/>
    </w:rPr>
  </w:style>
  <w:style w:type="paragraph" w:customStyle="1" w:styleId="Textepuce1">
    <w:name w:val="Texte puce 1"/>
    <w:basedOn w:val="Textedesaisie"/>
    <w:rsid w:val="00064E97"/>
    <w:rPr>
      <w:lang w:val="fr-FR"/>
    </w:rPr>
  </w:style>
  <w:style w:type="paragraph" w:customStyle="1" w:styleId="Corpsdetexte1">
    <w:name w:val="Corps de texte1"/>
    <w:basedOn w:val="Normal"/>
    <w:link w:val="BodytextCar"/>
    <w:autoRedefine/>
    <w:rsid w:val="00064E97"/>
    <w:pPr>
      <w:spacing w:after="120"/>
      <w:jc w:val="both"/>
    </w:pPr>
    <w:rPr>
      <w:color w:val="000000" w:themeColor="text1"/>
      <w:sz w:val="22"/>
    </w:rPr>
  </w:style>
  <w:style w:type="character" w:customStyle="1" w:styleId="BodytextCar">
    <w:name w:val="Body text Car"/>
    <w:basedOn w:val="DefaultParagraphFont"/>
    <w:link w:val="Corpsdetexte1"/>
    <w:rsid w:val="00064E97"/>
    <w:rPr>
      <w:color w:val="000000" w:themeColor="text1"/>
      <w:lang w:val="en-GB"/>
    </w:rPr>
  </w:style>
  <w:style w:type="paragraph" w:customStyle="1" w:styleId="SeparationlineHeading1">
    <w:name w:val="Separation line Heading 1"/>
    <w:basedOn w:val="Corpsdetexte1"/>
    <w:next w:val="Corpsdetexte1"/>
    <w:autoRedefine/>
    <w:rsid w:val="00064E97"/>
    <w:pPr>
      <w:pBdr>
        <w:bottom w:val="single" w:sz="8" w:space="1" w:color="00558C" w:themeColor="accent1"/>
      </w:pBdr>
      <w:spacing w:line="90" w:lineRule="exact"/>
      <w:ind w:right="7369"/>
    </w:pPr>
  </w:style>
  <w:style w:type="paragraph" w:customStyle="1" w:styleId="Annexheading1">
    <w:name w:val="Annex heading 1"/>
    <w:basedOn w:val="Heading1"/>
    <w:autoRedefine/>
    <w:qFormat/>
    <w:rsid w:val="00064E97"/>
    <w:pPr>
      <w:numPr>
        <w:numId w:val="34"/>
      </w:numPr>
    </w:pPr>
    <w:rPr>
      <w:color w:val="00558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1.bin"/><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emf"/><Relationship Id="rId27" Type="http://schemas.openxmlformats.org/officeDocument/2006/relationships/footer" Target="footer6.xml"/><Relationship Id="rId30"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Desktop\181024_mik%20(JHO)\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7B0D8-26AF-4AAB-A727-A318AFB15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TotalTime>
  <Pages>10</Pages>
  <Words>2131</Words>
  <Characters>12151</Characters>
  <Application>Microsoft Office Word</Application>
  <DocSecurity>0</DocSecurity>
  <Lines>101</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14254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Fiorini, Dr M</dc:creator>
  <cp:lastModifiedBy>Seamus Doyle</cp:lastModifiedBy>
  <cp:revision>3</cp:revision>
  <dcterms:created xsi:type="dcterms:W3CDTF">2018-11-09T10:20:00Z</dcterms:created>
  <dcterms:modified xsi:type="dcterms:W3CDTF">2018-11-09T10:20:00Z</dcterms:modified>
</cp:coreProperties>
</file>